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4B4E" w14:textId="2C384610" w:rsidR="007F0AC4" w:rsidRPr="002D62E0" w:rsidRDefault="00133346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  <w:r w:rsidRPr="002D62E0">
        <w:rPr>
          <w:bCs/>
          <w:noProof/>
          <w:spacing w:val="-4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EC1C7A" wp14:editId="4BDB0414">
                <wp:simplePos x="0" y="0"/>
                <wp:positionH relativeFrom="column">
                  <wp:posOffset>5069840</wp:posOffset>
                </wp:positionH>
                <wp:positionV relativeFrom="paragraph">
                  <wp:posOffset>-511175</wp:posOffset>
                </wp:positionV>
                <wp:extent cx="4302760" cy="185801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2760" cy="185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2DECE" w14:textId="77777777" w:rsidR="009D0DBC" w:rsidRDefault="009D0DBC" w:rsidP="00B718AA">
                            <w:pPr>
                              <w:shd w:val="clear" w:color="auto" w:fill="FFFFFF"/>
                              <w:spacing w:before="60" w:line="331" w:lineRule="exact"/>
                              <w:ind w:right="11"/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558A7620" w14:textId="77777777" w:rsidR="00EC5AA0" w:rsidRPr="00B60320" w:rsidRDefault="00EC5AA0" w:rsidP="00B718AA">
                            <w:pPr>
                              <w:shd w:val="clear" w:color="auto" w:fill="FFFFFF"/>
                              <w:spacing w:before="60" w:line="331" w:lineRule="exact"/>
                              <w:ind w:right="11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60320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764F0D"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  <w:r w:rsidRPr="00B60320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3BE29C0B" w14:textId="77777777" w:rsidR="00EC5AA0" w:rsidRDefault="006673A6" w:rsidP="003D3420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до</w:t>
                            </w:r>
                            <w:r w:rsidR="003D3420"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Програми матеріально-технічного забезпечення національного спротиву на території Чернігівської області на 202</w:t>
                            </w:r>
                            <w:r w:rsidR="00B821A7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="001818E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– </w:t>
                            </w:r>
                            <w:r w:rsidR="003D3420"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>202</w:t>
                            </w:r>
                            <w:r w:rsidR="00B821A7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6 </w:t>
                            </w:r>
                            <w:r w:rsidR="003D3420"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>р</w:t>
                            </w:r>
                            <w:r w:rsidR="00467D33">
                              <w:rPr>
                                <w:sz w:val="28"/>
                                <w:szCs w:val="28"/>
                                <w:lang w:val="uk-UA"/>
                              </w:rPr>
                              <w:t>о</w:t>
                            </w:r>
                            <w:r w:rsidR="003D3420" w:rsidRPr="003D3420">
                              <w:rPr>
                                <w:sz w:val="28"/>
                                <w:szCs w:val="28"/>
                                <w:lang w:val="uk-UA"/>
                              </w:rPr>
                              <w:t>к</w:t>
                            </w:r>
                            <w:r w:rsidR="00467D33">
                              <w:rPr>
                                <w:sz w:val="28"/>
                                <w:szCs w:val="28"/>
                                <w:lang w:val="uk-UA"/>
                              </w:rPr>
                              <w:t>и</w:t>
                            </w:r>
                          </w:p>
                          <w:p w14:paraId="7F89137B" w14:textId="77777777" w:rsidR="008D01EA" w:rsidRPr="008D01EA" w:rsidRDefault="008D01EA" w:rsidP="008D01EA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D01EA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</w:p>
                          <w:p w14:paraId="48BD4C72" w14:textId="389CCB62" w:rsidR="008D01EA" w:rsidRDefault="00A55020" w:rsidP="008D01EA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від </w:t>
                            </w:r>
                            <w:r w:rsidR="008D01EA" w:rsidRPr="008D01EA">
                              <w:rPr>
                                <w:sz w:val="28"/>
                                <w:szCs w:val="28"/>
                                <w:lang w:val="uk-UA"/>
                              </w:rPr>
                              <w:t>_______________ 202</w:t>
                            </w:r>
                            <w:r w:rsidR="003E3DE2"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  <w:r w:rsidR="00576DFF">
                              <w:rPr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="008D01EA" w:rsidRPr="008D01EA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року № _____)</w:t>
                            </w:r>
                          </w:p>
                          <w:p w14:paraId="212A8782" w14:textId="77777777" w:rsidR="002328B3" w:rsidRPr="00710807" w:rsidRDefault="002328B3" w:rsidP="003D3420">
                            <w:pPr>
                              <w:tabs>
                                <w:tab w:val="left" w:pos="7367"/>
                              </w:tabs>
                              <w:jc w:val="both"/>
                              <w:rPr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C1C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.2pt;margin-top:-40.25pt;width:338.8pt;height:14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" stroked="f">
                <v:textbox>
                  <w:txbxContent>
                    <w:p w14:paraId="77E2DECE" w14:textId="77777777" w:rsidR="009D0DBC" w:rsidRDefault="009D0DBC" w:rsidP="00B718AA">
                      <w:pPr>
                        <w:shd w:val="clear" w:color="auto" w:fill="FFFFFF"/>
                        <w:spacing w:before="60" w:line="331" w:lineRule="exact"/>
                        <w:ind w:right="11"/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</w:p>
                    <w:p w14:paraId="558A7620" w14:textId="77777777" w:rsidR="00EC5AA0" w:rsidRPr="00B60320" w:rsidRDefault="00EC5AA0" w:rsidP="00B718AA">
                      <w:pPr>
                        <w:shd w:val="clear" w:color="auto" w:fill="FFFFFF"/>
                        <w:spacing w:before="60" w:line="331" w:lineRule="exact"/>
                        <w:ind w:right="11"/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B60320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764F0D"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2</w:t>
                      </w:r>
                      <w:r w:rsidRPr="00B60320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14:paraId="3BE29C0B" w14:textId="77777777" w:rsidR="00EC5AA0" w:rsidRDefault="006673A6" w:rsidP="003D3420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до</w:t>
                      </w:r>
                      <w:r w:rsidR="003D3420" w:rsidRPr="003D3420">
                        <w:rPr>
                          <w:sz w:val="28"/>
                          <w:szCs w:val="28"/>
                          <w:lang w:val="uk-UA"/>
                        </w:rPr>
                        <w:t xml:space="preserve"> Програми матеріально-технічного забезпечення національного спротиву на території Чернігівської області на 202</w:t>
                      </w:r>
                      <w:r w:rsidR="00B821A7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="001818ED">
                        <w:rPr>
                          <w:sz w:val="28"/>
                          <w:szCs w:val="28"/>
                          <w:lang w:val="uk-UA"/>
                        </w:rPr>
                        <w:t xml:space="preserve"> – </w:t>
                      </w:r>
                      <w:r w:rsidR="003D3420" w:rsidRPr="003D3420">
                        <w:rPr>
                          <w:sz w:val="28"/>
                          <w:szCs w:val="28"/>
                          <w:lang w:val="uk-UA"/>
                        </w:rPr>
                        <w:t>202</w:t>
                      </w:r>
                      <w:r w:rsidR="00B821A7">
                        <w:rPr>
                          <w:sz w:val="28"/>
                          <w:szCs w:val="28"/>
                          <w:lang w:val="uk-UA"/>
                        </w:rPr>
                        <w:t xml:space="preserve">6 </w:t>
                      </w:r>
                      <w:r w:rsidR="003D3420" w:rsidRPr="003D3420">
                        <w:rPr>
                          <w:sz w:val="28"/>
                          <w:szCs w:val="28"/>
                          <w:lang w:val="uk-UA"/>
                        </w:rPr>
                        <w:t>р</w:t>
                      </w:r>
                      <w:r w:rsidR="00467D33">
                        <w:rPr>
                          <w:sz w:val="28"/>
                          <w:szCs w:val="28"/>
                          <w:lang w:val="uk-UA"/>
                        </w:rPr>
                        <w:t>о</w:t>
                      </w:r>
                      <w:r w:rsidR="003D3420" w:rsidRPr="003D3420">
                        <w:rPr>
                          <w:sz w:val="28"/>
                          <w:szCs w:val="28"/>
                          <w:lang w:val="uk-UA"/>
                        </w:rPr>
                        <w:t>к</w:t>
                      </w:r>
                      <w:r w:rsidR="00467D33">
                        <w:rPr>
                          <w:sz w:val="28"/>
                          <w:szCs w:val="28"/>
                          <w:lang w:val="uk-UA"/>
                        </w:rPr>
                        <w:t>и</w:t>
                      </w:r>
                    </w:p>
                    <w:p w14:paraId="7F89137B" w14:textId="77777777" w:rsidR="008D01EA" w:rsidRPr="008D01EA" w:rsidRDefault="008D01EA" w:rsidP="008D01EA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D01EA">
                        <w:rPr>
                          <w:sz w:val="28"/>
                          <w:szCs w:val="28"/>
                          <w:lang w:val="uk-UA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</w:p>
                    <w:p w14:paraId="48BD4C72" w14:textId="389CCB62" w:rsidR="008D01EA" w:rsidRDefault="00A55020" w:rsidP="008D01EA">
                      <w:pPr>
                        <w:tabs>
                          <w:tab w:val="left" w:pos="7367"/>
                        </w:tabs>
                        <w:jc w:val="both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від </w:t>
                      </w:r>
                      <w:r w:rsidR="008D01EA" w:rsidRPr="008D01EA">
                        <w:rPr>
                          <w:sz w:val="28"/>
                          <w:szCs w:val="28"/>
                          <w:lang w:val="uk-UA"/>
                        </w:rPr>
                        <w:t>_______________ 202</w:t>
                      </w:r>
                      <w:r w:rsidR="003E3DE2">
                        <w:rPr>
                          <w:sz w:val="28"/>
                          <w:szCs w:val="28"/>
                          <w:lang w:val="uk-UA"/>
                        </w:rPr>
                        <w:t>5</w:t>
                      </w:r>
                      <w:r w:rsidR="00576DFF">
                        <w:rPr>
                          <w:sz w:val="28"/>
                          <w:szCs w:val="28"/>
                          <w:lang w:val="uk-UA"/>
                        </w:rPr>
                        <w:t>6</w:t>
                      </w:r>
                      <w:r w:rsidR="008D01EA" w:rsidRPr="008D01EA">
                        <w:rPr>
                          <w:sz w:val="28"/>
                          <w:szCs w:val="28"/>
                          <w:lang w:val="uk-UA"/>
                        </w:rPr>
                        <w:t xml:space="preserve"> року № _____)</w:t>
                      </w:r>
                    </w:p>
                    <w:p w14:paraId="212A8782" w14:textId="77777777" w:rsidR="002328B3" w:rsidRPr="00710807" w:rsidRDefault="002328B3" w:rsidP="003D3420">
                      <w:pPr>
                        <w:tabs>
                          <w:tab w:val="left" w:pos="7367"/>
                        </w:tabs>
                        <w:jc w:val="both"/>
                        <w:rPr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B18" w:rsidRPr="002D62E0">
        <w:rPr>
          <w:bCs/>
          <w:spacing w:val="-4"/>
          <w:sz w:val="28"/>
          <w:szCs w:val="28"/>
          <w:lang w:val="uk-UA"/>
        </w:rPr>
        <w:tab/>
      </w:r>
    </w:p>
    <w:p w14:paraId="1EF2F144" w14:textId="77777777" w:rsidR="00511863" w:rsidRPr="002D62E0" w:rsidRDefault="00511863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</w:p>
    <w:p w14:paraId="691E6FFA" w14:textId="77777777" w:rsidR="00511863" w:rsidRPr="002D62E0" w:rsidRDefault="00511863" w:rsidP="006F4B18">
      <w:pPr>
        <w:ind w:left="9540" w:hanging="9540"/>
        <w:rPr>
          <w:bCs/>
          <w:spacing w:val="-4"/>
          <w:sz w:val="28"/>
          <w:szCs w:val="28"/>
          <w:lang w:val="uk-UA"/>
        </w:rPr>
      </w:pPr>
    </w:p>
    <w:p w14:paraId="4FBAC574" w14:textId="77777777" w:rsidR="003B2083" w:rsidRPr="002D62E0" w:rsidRDefault="003B2083" w:rsidP="00A045D2">
      <w:pPr>
        <w:tabs>
          <w:tab w:val="left" w:pos="3180"/>
        </w:tabs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4B35C1BD" w14:textId="77777777" w:rsidR="002328B3" w:rsidRPr="002D62E0" w:rsidRDefault="002328B3" w:rsidP="00A045D2">
      <w:pPr>
        <w:tabs>
          <w:tab w:val="left" w:pos="3180"/>
        </w:tabs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68565E41" w14:textId="77777777" w:rsidR="008D01EA" w:rsidRPr="002D62E0" w:rsidRDefault="008D01EA" w:rsidP="00A045D2">
      <w:pPr>
        <w:tabs>
          <w:tab w:val="left" w:pos="3180"/>
        </w:tabs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546AC159" w14:textId="77777777" w:rsidR="008D01EA" w:rsidRPr="002D62E0" w:rsidRDefault="008D01EA" w:rsidP="00A045D2">
      <w:pPr>
        <w:tabs>
          <w:tab w:val="left" w:pos="3180"/>
        </w:tabs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1E885617" w14:textId="77777777" w:rsidR="008D01EA" w:rsidRPr="002D62E0" w:rsidRDefault="008D01EA" w:rsidP="00A045D2">
      <w:pPr>
        <w:tabs>
          <w:tab w:val="left" w:pos="3180"/>
        </w:tabs>
        <w:outlineLvl w:val="0"/>
        <w:rPr>
          <w:b/>
          <w:bCs/>
          <w:spacing w:val="-4"/>
          <w:sz w:val="28"/>
          <w:szCs w:val="28"/>
          <w:lang w:val="uk-UA"/>
        </w:rPr>
      </w:pPr>
    </w:p>
    <w:p w14:paraId="6F5B7344" w14:textId="77777777" w:rsidR="007E6165" w:rsidRPr="002D62E0" w:rsidRDefault="003D3420" w:rsidP="00086D92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 w:rsidRPr="002D62E0">
        <w:rPr>
          <w:b/>
          <w:bCs/>
          <w:spacing w:val="-4"/>
          <w:sz w:val="28"/>
          <w:szCs w:val="28"/>
          <w:lang w:val="uk-UA"/>
        </w:rPr>
        <w:t>Напрями діяльності та заходи Програми матеріально-технічного забезпечення національного спротиву</w:t>
      </w:r>
      <w:r w:rsidR="00D80248" w:rsidRPr="002D62E0">
        <w:rPr>
          <w:b/>
          <w:bCs/>
          <w:spacing w:val="-4"/>
          <w:sz w:val="28"/>
          <w:szCs w:val="28"/>
          <w:lang w:val="uk-UA"/>
        </w:rPr>
        <w:t xml:space="preserve"> на території </w:t>
      </w:r>
      <w:r w:rsidRPr="002D62E0">
        <w:rPr>
          <w:b/>
          <w:bCs/>
          <w:spacing w:val="-4"/>
          <w:sz w:val="28"/>
          <w:szCs w:val="28"/>
          <w:lang w:val="uk-UA"/>
        </w:rPr>
        <w:t xml:space="preserve"> Чернігівської області на 202</w:t>
      </w:r>
      <w:r w:rsidR="009444CD" w:rsidRPr="002D62E0">
        <w:rPr>
          <w:b/>
          <w:bCs/>
          <w:spacing w:val="-4"/>
          <w:sz w:val="28"/>
          <w:szCs w:val="28"/>
          <w:lang w:val="uk-UA"/>
        </w:rPr>
        <w:t>5</w:t>
      </w:r>
      <w:r w:rsidR="001818ED" w:rsidRPr="002D62E0">
        <w:rPr>
          <w:b/>
          <w:bCs/>
          <w:spacing w:val="-4"/>
          <w:sz w:val="28"/>
          <w:szCs w:val="28"/>
          <w:lang w:val="uk-UA"/>
        </w:rPr>
        <w:t xml:space="preserve"> – </w:t>
      </w:r>
      <w:r w:rsidRPr="002D62E0">
        <w:rPr>
          <w:b/>
          <w:bCs/>
          <w:spacing w:val="-4"/>
          <w:sz w:val="28"/>
          <w:szCs w:val="28"/>
          <w:lang w:val="uk-UA"/>
        </w:rPr>
        <w:t>202</w:t>
      </w:r>
      <w:r w:rsidR="009444CD" w:rsidRPr="002D62E0">
        <w:rPr>
          <w:b/>
          <w:bCs/>
          <w:spacing w:val="-4"/>
          <w:sz w:val="28"/>
          <w:szCs w:val="28"/>
          <w:lang w:val="uk-UA"/>
        </w:rPr>
        <w:t>6</w:t>
      </w:r>
      <w:r w:rsidRPr="002D62E0">
        <w:rPr>
          <w:b/>
          <w:bCs/>
          <w:spacing w:val="-4"/>
          <w:sz w:val="28"/>
          <w:szCs w:val="28"/>
          <w:lang w:val="uk-UA"/>
        </w:rPr>
        <w:t xml:space="preserve"> р</w:t>
      </w:r>
      <w:r w:rsidR="00467D33" w:rsidRPr="002D62E0">
        <w:rPr>
          <w:b/>
          <w:bCs/>
          <w:spacing w:val="-4"/>
          <w:sz w:val="28"/>
          <w:szCs w:val="28"/>
          <w:lang w:val="uk-UA"/>
        </w:rPr>
        <w:t>о</w:t>
      </w:r>
      <w:r w:rsidRPr="002D62E0">
        <w:rPr>
          <w:b/>
          <w:bCs/>
          <w:spacing w:val="-4"/>
          <w:sz w:val="28"/>
          <w:szCs w:val="28"/>
          <w:lang w:val="uk-UA"/>
        </w:rPr>
        <w:t>к</w:t>
      </w:r>
      <w:r w:rsidR="00467D33" w:rsidRPr="002D62E0">
        <w:rPr>
          <w:b/>
          <w:bCs/>
          <w:spacing w:val="-4"/>
          <w:sz w:val="28"/>
          <w:szCs w:val="28"/>
          <w:lang w:val="uk-UA"/>
        </w:rPr>
        <w:t>и</w:t>
      </w:r>
      <w:r w:rsidR="00345837" w:rsidRPr="002D62E0">
        <w:rPr>
          <w:b/>
          <w:bCs/>
          <w:spacing w:val="-4"/>
          <w:sz w:val="28"/>
          <w:szCs w:val="28"/>
          <w:lang w:val="uk-UA"/>
        </w:rPr>
        <w:t xml:space="preserve"> </w:t>
      </w:r>
    </w:p>
    <w:p w14:paraId="2261D969" w14:textId="77777777" w:rsidR="007D5A65" w:rsidRPr="002D62E0" w:rsidRDefault="007D5A65" w:rsidP="00086D92">
      <w:pPr>
        <w:jc w:val="center"/>
        <w:outlineLvl w:val="0"/>
        <w:rPr>
          <w:b/>
          <w:bCs/>
          <w:spacing w:val="-5"/>
          <w:sz w:val="28"/>
          <w:szCs w:val="28"/>
          <w:lang w:val="uk-UA"/>
        </w:rPr>
      </w:pPr>
    </w:p>
    <w:tbl>
      <w:tblPr>
        <w:tblW w:w="15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52"/>
        <w:gridCol w:w="2725"/>
        <w:gridCol w:w="992"/>
        <w:gridCol w:w="2268"/>
        <w:gridCol w:w="1422"/>
        <w:gridCol w:w="1038"/>
        <w:gridCol w:w="993"/>
        <w:gridCol w:w="992"/>
        <w:gridCol w:w="3213"/>
      </w:tblGrid>
      <w:tr w:rsidR="00BD2A3C" w:rsidRPr="002D62E0" w14:paraId="14582BD0" w14:textId="77777777" w:rsidTr="00D967F3">
        <w:trPr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6597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№</w:t>
            </w:r>
          </w:p>
          <w:p w14:paraId="54EC2087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з/п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D09C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A3EC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77DD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Строк виконання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4A81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Виконавці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FC06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Джерела фінансування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23EC2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Орієнтовані обсяги фінансування, тис. грн</w:t>
            </w:r>
          </w:p>
          <w:p w14:paraId="448E6461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Всього     2025      2026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B727" w14:textId="77777777" w:rsidR="00BD2A3C" w:rsidRPr="002D62E0" w:rsidRDefault="00BD2A3C" w:rsidP="00BD2A3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Очікуваний результат</w:t>
            </w:r>
          </w:p>
        </w:tc>
      </w:tr>
      <w:tr w:rsidR="00EE239D" w:rsidRPr="002D62E0" w14:paraId="710626AC" w14:textId="77777777" w:rsidTr="00D967F3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7978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  <w:r w:rsidRPr="002D62E0">
              <w:rPr>
                <w:spacing w:val="-5"/>
                <w:lang w:val="uk-UA"/>
              </w:rPr>
              <w:t>1.</w:t>
            </w:r>
          </w:p>
          <w:p w14:paraId="2261BF32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A96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lang w:val="uk-UA" w:eastAsia="uk-UA"/>
              </w:rPr>
              <w:t xml:space="preserve">Матеріально-технічне забезпечення військових частин Сил територіальної оборони Збройних Сил України, інших органів і підрозділів сил безпеки та сил оборони, які залучаються до виконання завдань </w:t>
            </w:r>
            <w:r w:rsidRPr="002D62E0">
              <w:rPr>
                <w:lang w:val="uk-UA" w:eastAsia="uk-UA"/>
              </w:rPr>
              <w:lastRenderedPageBreak/>
              <w:t>територіальної оборони на території Чернігівської області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F656E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ind w:left="17"/>
              <w:rPr>
                <w:b/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1.1</w:t>
            </w:r>
            <w:r w:rsidR="005C2153" w:rsidRPr="002D62E0">
              <w:rPr>
                <w:bCs/>
                <w:spacing w:val="-5"/>
                <w:lang w:val="uk-UA"/>
              </w:rPr>
              <w:t>.</w:t>
            </w:r>
            <w:r w:rsidRPr="002D62E0">
              <w:rPr>
                <w:bCs/>
                <w:spacing w:val="-5"/>
                <w:lang w:val="uk-UA"/>
              </w:rPr>
              <w:t xml:space="preserve"> Проведення ремонту приміщень, придбання будівельних матеріалів, обладнання меблями та технічними засобами для забезпечення життєдіяльності</w:t>
            </w:r>
            <w:r w:rsidR="00175FEF" w:rsidRPr="002D62E0">
              <w:rPr>
                <w:bCs/>
                <w:spacing w:val="-5"/>
                <w:lang w:val="uk-UA"/>
              </w:rPr>
              <w:t xml:space="preserve"> пунктів постійної дислокації</w:t>
            </w:r>
            <w:r w:rsidR="00931E90" w:rsidRPr="002D62E0">
              <w:rPr>
                <w:bCs/>
                <w:spacing w:val="-5"/>
                <w:lang w:val="uk-UA"/>
              </w:rPr>
              <w:t xml:space="preserve">, пунктів управління </w:t>
            </w:r>
            <w:r w:rsidR="00175FEF" w:rsidRPr="002D62E0">
              <w:rPr>
                <w:bCs/>
                <w:spacing w:val="-5"/>
                <w:lang w:val="uk-UA"/>
              </w:rPr>
              <w:t xml:space="preserve"> та районів (місць) виконання бойових (спеціальних) завдань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E95B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2025 –</w:t>
            </w:r>
          </w:p>
          <w:p w14:paraId="15BF0AF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</w:t>
            </w:r>
            <w:r w:rsidR="00913674" w:rsidRPr="002D62E0">
              <w:rPr>
                <w:bCs/>
                <w:spacing w:val="-5"/>
                <w:lang w:val="uk-UA"/>
              </w:rPr>
              <w:t>6</w:t>
            </w:r>
            <w:r w:rsidRPr="002D62E0">
              <w:rPr>
                <w:bCs/>
                <w:spacing w:val="-5"/>
                <w:lang w:val="uk-UA"/>
              </w:rPr>
              <w:t xml:space="preserve">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4ADC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lang w:val="uk-UA"/>
              </w:rPr>
              <w:t xml:space="preserve">Управління комунального майна Чернігівської обласної ради,  Департамент з питань цивільного захисту та оборонної роботи </w:t>
            </w:r>
            <w:r w:rsidR="00247D62" w:rsidRPr="002D62E0">
              <w:rPr>
                <w:lang w:val="uk-UA"/>
              </w:rPr>
              <w:t xml:space="preserve">Чернігівської </w:t>
            </w:r>
            <w:r w:rsidRPr="002D62E0">
              <w:rPr>
                <w:lang w:val="uk-UA"/>
              </w:rPr>
              <w:t>облдержадміністрації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C65E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</w:t>
            </w:r>
          </w:p>
          <w:p w14:paraId="5CBEB70B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бюджет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B8116B6" w14:textId="77777777" w:rsidR="00EE239D" w:rsidRPr="002D62E0" w:rsidRDefault="00525A1A" w:rsidP="00BD2A3C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en-US"/>
              </w:rPr>
              <w:t>6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251054E" w14:textId="77777777" w:rsidR="00EE239D" w:rsidRPr="002D62E0" w:rsidRDefault="005B5215" w:rsidP="00BD2A3C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en-US"/>
              </w:rPr>
              <w:t>5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55C3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100,0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DD3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Приведено робочі приміщення у функціональну готовність до використання за призначенням, покращено побутові умови для персоналу. Приміщення та робочі місця укомплектовано меблями та технічними засобами для забезпечення життєдіяльності</w:t>
            </w:r>
          </w:p>
        </w:tc>
      </w:tr>
      <w:tr w:rsidR="00EE239D" w:rsidRPr="002D62E0" w14:paraId="00A38193" w14:textId="77777777" w:rsidTr="00D967F3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8E52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A0C0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D21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1.2. Забезпечення </w:t>
            </w:r>
            <w:r w:rsidR="00175FEF" w:rsidRPr="002D62E0">
              <w:rPr>
                <w:bCs/>
                <w:spacing w:val="-5"/>
                <w:lang w:val="uk-UA"/>
              </w:rPr>
              <w:t>пунктів постійної дислокації</w:t>
            </w:r>
            <w:r w:rsidR="00931E90" w:rsidRPr="002D62E0">
              <w:rPr>
                <w:bCs/>
                <w:spacing w:val="-5"/>
                <w:lang w:val="uk-UA"/>
              </w:rPr>
              <w:t>, пунктів управління</w:t>
            </w:r>
            <w:r w:rsidR="00175FEF" w:rsidRPr="002D62E0">
              <w:rPr>
                <w:bCs/>
                <w:spacing w:val="-5"/>
                <w:lang w:val="uk-UA"/>
              </w:rPr>
              <w:t xml:space="preserve"> та районів (місць) виконання бойових (спеціальних) </w:t>
            </w:r>
            <w:r w:rsidR="00175FEF" w:rsidRPr="002D62E0">
              <w:rPr>
                <w:bCs/>
                <w:spacing w:val="-5"/>
                <w:lang w:val="uk-UA"/>
              </w:rPr>
              <w:lastRenderedPageBreak/>
              <w:t xml:space="preserve">завдань </w:t>
            </w:r>
            <w:r w:rsidRPr="002D62E0">
              <w:rPr>
                <w:bCs/>
                <w:spacing w:val="-5"/>
                <w:lang w:val="uk-UA"/>
              </w:rPr>
              <w:t xml:space="preserve">засобами </w:t>
            </w:r>
            <w:r w:rsidR="00BC2D4A" w:rsidRPr="002D62E0">
              <w:rPr>
                <w:bCs/>
                <w:spacing w:val="-5"/>
                <w:lang w:val="uk-UA"/>
              </w:rPr>
              <w:t xml:space="preserve">обчислювальної техніки та їх </w:t>
            </w:r>
            <w:r w:rsidRPr="002D62E0">
              <w:rPr>
                <w:bCs/>
                <w:spacing w:val="-5"/>
                <w:lang w:val="uk-UA"/>
              </w:rPr>
              <w:t xml:space="preserve">технічного захисту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D59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2025 –</w:t>
            </w:r>
          </w:p>
          <w:p w14:paraId="60B7A06D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53A1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lang w:val="uk-UA"/>
              </w:rPr>
              <w:t>Департамент з питань</w:t>
            </w:r>
            <w:r w:rsidRPr="002D62E0">
              <w:rPr>
                <w:bCs/>
                <w:spacing w:val="-5"/>
                <w:lang w:val="uk-UA"/>
              </w:rPr>
              <w:t xml:space="preserve"> </w:t>
            </w:r>
            <w:r w:rsidRPr="002D62E0">
              <w:rPr>
                <w:lang w:val="uk-UA"/>
              </w:rPr>
              <w:t xml:space="preserve">цивільного захисту та оборонної роботи </w:t>
            </w:r>
            <w:r w:rsidR="00247D62" w:rsidRPr="002D62E0">
              <w:rPr>
                <w:lang w:val="uk-UA"/>
              </w:rPr>
              <w:t xml:space="preserve">Чернігівської </w:t>
            </w:r>
            <w:r w:rsidRPr="002D62E0">
              <w:rPr>
                <w:lang w:val="uk-UA"/>
              </w:rPr>
              <w:t>облдержадміністрації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461E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 бюджет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851C5D7" w14:textId="77777777" w:rsidR="00EE239D" w:rsidRPr="002D62E0" w:rsidRDefault="00B11AB2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8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1F93E3" w14:textId="77777777" w:rsidR="00EE239D" w:rsidRPr="002D62E0" w:rsidRDefault="00325BF0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92995" w14:textId="77777777" w:rsidR="00EE239D" w:rsidRPr="002D62E0" w:rsidRDefault="00B11AB2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3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02DC" w14:textId="77777777" w:rsidR="00EE239D" w:rsidRPr="002D62E0" w:rsidRDefault="00BC2D4A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Забезпечено оргтехнікою, п</w:t>
            </w:r>
            <w:r w:rsidR="00EE239D" w:rsidRPr="002D62E0">
              <w:rPr>
                <w:bCs/>
                <w:spacing w:val="-5"/>
                <w:lang w:val="uk-UA"/>
              </w:rPr>
              <w:t>роведено</w:t>
            </w:r>
            <w:r w:rsidRPr="002D62E0">
              <w:rPr>
                <w:bCs/>
                <w:spacing w:val="-5"/>
                <w:lang w:val="uk-UA"/>
              </w:rPr>
              <w:t xml:space="preserve"> її</w:t>
            </w:r>
            <w:r w:rsidR="00EE239D" w:rsidRPr="002D62E0">
              <w:rPr>
                <w:bCs/>
                <w:spacing w:val="-5"/>
                <w:lang w:val="uk-UA"/>
              </w:rPr>
              <w:t xml:space="preserve"> </w:t>
            </w:r>
            <w:proofErr w:type="spellStart"/>
            <w:r w:rsidR="00EE239D" w:rsidRPr="002D62E0">
              <w:rPr>
                <w:bCs/>
                <w:spacing w:val="-5"/>
                <w:lang w:val="uk-UA"/>
              </w:rPr>
              <w:t>категорування</w:t>
            </w:r>
            <w:proofErr w:type="spellEnd"/>
            <w:r w:rsidR="00EE239D" w:rsidRPr="002D62E0">
              <w:rPr>
                <w:bCs/>
                <w:spacing w:val="-5"/>
                <w:lang w:val="uk-UA"/>
              </w:rPr>
              <w:t xml:space="preserve"> та встановлено обладнання для технічного захисту інформації</w:t>
            </w:r>
          </w:p>
        </w:tc>
      </w:tr>
      <w:tr w:rsidR="00EE239D" w:rsidRPr="002D62E0" w14:paraId="33749176" w14:textId="77777777" w:rsidTr="00D967F3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9B1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FED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BE56" w14:textId="77777777" w:rsidR="00EE239D" w:rsidRPr="002D62E0" w:rsidRDefault="00A502E7" w:rsidP="00BD2A3C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EE239D" w:rsidRPr="002D62E0">
              <w:rPr>
                <w:bCs/>
                <w:spacing w:val="-5"/>
                <w:lang w:val="uk-UA"/>
              </w:rPr>
              <w:t>.</w:t>
            </w:r>
            <w:r w:rsidRPr="002D62E0">
              <w:rPr>
                <w:bCs/>
                <w:spacing w:val="-5"/>
                <w:lang w:val="uk-UA"/>
              </w:rPr>
              <w:t>3</w:t>
            </w:r>
            <w:r w:rsidR="00EE239D" w:rsidRPr="002D62E0">
              <w:rPr>
                <w:bCs/>
                <w:spacing w:val="-5"/>
                <w:lang w:val="uk-UA"/>
              </w:rPr>
              <w:t>. Закупівля (виготовлення) обладнання, устаткування, тренажерів, інвентаря тощо для проведення заходів бойової (спеціальної) підготовки особового складу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AFDE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2025 –</w:t>
            </w:r>
          </w:p>
          <w:p w14:paraId="39D67F7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2067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Департамент з питань цивільного захисту та оборонної роботи</w:t>
            </w:r>
            <w:r w:rsidR="008F2CEA" w:rsidRPr="002D62E0">
              <w:rPr>
                <w:bCs/>
                <w:spacing w:val="-5"/>
                <w:lang w:val="uk-UA"/>
              </w:rPr>
              <w:t xml:space="preserve"> Чернігівської </w:t>
            </w:r>
            <w:r w:rsidRPr="002D62E0">
              <w:rPr>
                <w:bCs/>
                <w:spacing w:val="-5"/>
                <w:lang w:val="uk-UA"/>
              </w:rPr>
              <w:t xml:space="preserve"> облдержадміністрації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170B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 бюджет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E95ABC7" w14:textId="77777777" w:rsidR="00EE239D" w:rsidRPr="002D62E0" w:rsidRDefault="00A3165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</w:t>
            </w:r>
            <w:r w:rsidR="00EE239D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EBE6A1" w14:textId="77777777" w:rsidR="00EE239D" w:rsidRPr="002D62E0" w:rsidRDefault="00A3165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EE239D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99B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1000,0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B22F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Підготовлено навчально-матеріальну базу для індивідуальної підготовки управління бригади та підрозділів територіальної оборони</w:t>
            </w:r>
          </w:p>
        </w:tc>
      </w:tr>
      <w:tr w:rsidR="00EE239D" w:rsidRPr="002D62E0" w14:paraId="397C07B1" w14:textId="77777777" w:rsidTr="00D967F3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44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94E3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7D11" w14:textId="25095912" w:rsidR="00EE239D" w:rsidRPr="002D62E0" w:rsidRDefault="00A8580A" w:rsidP="00BD2A3C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EE239D" w:rsidRPr="002D62E0">
              <w:rPr>
                <w:bCs/>
                <w:spacing w:val="-5"/>
                <w:lang w:val="uk-UA"/>
              </w:rPr>
              <w:t>.</w:t>
            </w:r>
            <w:r w:rsidRPr="002D62E0">
              <w:rPr>
                <w:bCs/>
                <w:spacing w:val="-5"/>
                <w:lang w:val="uk-UA"/>
              </w:rPr>
              <w:t>4</w:t>
            </w:r>
            <w:r w:rsidR="00EE239D" w:rsidRPr="002D62E0">
              <w:rPr>
                <w:bCs/>
                <w:spacing w:val="-5"/>
                <w:lang w:val="uk-UA"/>
              </w:rPr>
              <w:t xml:space="preserve">. Придбання матеріально-технічних </w:t>
            </w:r>
            <w:r w:rsidR="009B0C7E" w:rsidRPr="002D62E0">
              <w:rPr>
                <w:bCs/>
                <w:spacing w:val="-5"/>
                <w:lang w:val="uk-UA"/>
              </w:rPr>
              <w:t xml:space="preserve">і транспортних </w:t>
            </w:r>
            <w:r w:rsidR="00EE239D" w:rsidRPr="002D62E0">
              <w:rPr>
                <w:bCs/>
                <w:spacing w:val="-5"/>
                <w:lang w:val="uk-UA"/>
              </w:rPr>
              <w:t>засобів</w:t>
            </w:r>
            <w:r w:rsidR="009B0C7E" w:rsidRPr="002D62E0">
              <w:rPr>
                <w:bCs/>
                <w:spacing w:val="-5"/>
                <w:lang w:val="uk-UA"/>
              </w:rPr>
              <w:t xml:space="preserve"> (легкових</w:t>
            </w:r>
            <w:r w:rsidR="007F72FE" w:rsidRPr="002D62E0">
              <w:rPr>
                <w:bCs/>
                <w:spacing w:val="-5"/>
                <w:lang w:val="uk-UA"/>
              </w:rPr>
              <w:t xml:space="preserve"> та </w:t>
            </w:r>
            <w:r w:rsidR="009B0C7E" w:rsidRPr="002D62E0">
              <w:rPr>
                <w:bCs/>
                <w:spacing w:val="-5"/>
                <w:lang w:val="uk-UA"/>
              </w:rPr>
              <w:t>вантажних автомобілів, автобусів з різною пасажиромісткістю)</w:t>
            </w:r>
            <w:r w:rsidR="00EE239D" w:rsidRPr="002D62E0">
              <w:rPr>
                <w:bCs/>
                <w:spacing w:val="-5"/>
                <w:lang w:val="uk-UA"/>
              </w:rPr>
              <w:t xml:space="preserve"> для забезпечення </w:t>
            </w:r>
            <w:r w:rsidR="00BC2D4A" w:rsidRPr="002D62E0">
              <w:rPr>
                <w:bCs/>
                <w:spacing w:val="-5"/>
                <w:lang w:val="uk-UA"/>
              </w:rPr>
              <w:t>виконання бойових (спеціальних) завдань</w:t>
            </w:r>
            <w:r w:rsidR="00D948DA" w:rsidRPr="002D62E0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BC4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2025 –</w:t>
            </w:r>
          </w:p>
          <w:p w14:paraId="43D8FE7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A258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Департамент з питань цивільного захисту та оборонної роботи </w:t>
            </w:r>
            <w:r w:rsidR="00247D62" w:rsidRPr="002D62E0">
              <w:rPr>
                <w:bCs/>
                <w:spacing w:val="-5"/>
                <w:lang w:val="uk-UA"/>
              </w:rPr>
              <w:t xml:space="preserve">Чернігівської </w:t>
            </w:r>
            <w:r w:rsidRPr="002D62E0">
              <w:rPr>
                <w:bCs/>
                <w:spacing w:val="-5"/>
                <w:lang w:val="uk-UA"/>
              </w:rPr>
              <w:t>облдержадміністрації, військові частини</w:t>
            </w:r>
            <w:r w:rsidR="00822C84" w:rsidRPr="002D62E0">
              <w:rPr>
                <w:bCs/>
                <w:spacing w:val="-5"/>
                <w:lang w:val="uk-UA"/>
              </w:rPr>
              <w:t xml:space="preserve"> Сил </w:t>
            </w:r>
            <w:r w:rsidRPr="002D62E0">
              <w:rPr>
                <w:bCs/>
                <w:spacing w:val="-5"/>
                <w:lang w:val="uk-UA"/>
              </w:rPr>
              <w:t xml:space="preserve"> </w:t>
            </w:r>
            <w:r w:rsidR="006A0E3D" w:rsidRPr="002D62E0">
              <w:rPr>
                <w:bCs/>
                <w:spacing w:val="-5"/>
                <w:lang w:val="uk-UA"/>
              </w:rPr>
              <w:t xml:space="preserve">територіальної оборони </w:t>
            </w:r>
            <w:r w:rsidRPr="002D62E0">
              <w:rPr>
                <w:bCs/>
                <w:spacing w:val="-5"/>
                <w:lang w:val="uk-UA"/>
              </w:rPr>
              <w:t>ЗСУ та інші складові сил</w:t>
            </w:r>
            <w:r w:rsidR="00C6547B" w:rsidRPr="002D62E0">
              <w:rPr>
                <w:bCs/>
                <w:spacing w:val="-5"/>
                <w:lang w:val="uk-UA"/>
              </w:rPr>
              <w:t xml:space="preserve"> безпеки та сил </w:t>
            </w:r>
            <w:r w:rsidRPr="002D62E0">
              <w:rPr>
                <w:bCs/>
                <w:spacing w:val="-5"/>
                <w:lang w:val="uk-UA"/>
              </w:rPr>
              <w:t>оборони</w:t>
            </w:r>
            <w:r w:rsidR="001B69FD" w:rsidRPr="002D62E0">
              <w:rPr>
                <w:bCs/>
                <w:spacing w:val="-5"/>
                <w:lang w:val="uk-UA"/>
              </w:rPr>
              <w:t>, які залучаються до виконання завдань територіальної оборони на території Чернігівської області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13F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 бюджет, у тому числі субвенція з обласного бюджету державному бюджету</w:t>
            </w:r>
          </w:p>
          <w:p w14:paraId="649E9ADD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3A7F4E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D6B8CA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  <w:r w:rsidR="00CD7B58" w:rsidRPr="002D62E0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2009041" w14:textId="77777777" w:rsidR="00EE239D" w:rsidRPr="002D62E0" w:rsidRDefault="00D967F3" w:rsidP="004532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9</w:t>
            </w:r>
            <w:r w:rsidR="00A40145" w:rsidRPr="002D62E0">
              <w:rPr>
                <w:bCs/>
                <w:spacing w:val="-5"/>
                <w:lang w:val="uk-UA"/>
              </w:rPr>
              <w:t>9</w:t>
            </w:r>
            <w:r w:rsidR="00240B4C" w:rsidRPr="002D62E0">
              <w:rPr>
                <w:bCs/>
                <w:spacing w:val="-5"/>
                <w:lang w:val="en-US"/>
              </w:rPr>
              <w:t>80</w:t>
            </w:r>
            <w:r w:rsidR="00404901" w:rsidRPr="002D62E0">
              <w:rPr>
                <w:bCs/>
                <w:spacing w:val="-5"/>
                <w:lang w:val="uk-UA"/>
              </w:rPr>
              <w:t>0</w:t>
            </w:r>
            <w:r w:rsidR="00EE239D" w:rsidRPr="002D62E0">
              <w:rPr>
                <w:bCs/>
                <w:spacing w:val="-5"/>
                <w:lang w:val="uk-UA"/>
              </w:rPr>
              <w:t>,0</w:t>
            </w:r>
          </w:p>
          <w:p w14:paraId="5AAAEB6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A1677F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B04D727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3BEFB9E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0C78708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194254F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B6814A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2ED130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C009F2F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EE79028" w14:textId="74113D84" w:rsidR="00EE239D" w:rsidRPr="002D62E0" w:rsidRDefault="007F72F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4</w:t>
            </w:r>
            <w:r w:rsidR="00EE239D" w:rsidRPr="002D62E0">
              <w:rPr>
                <w:bCs/>
                <w:spacing w:val="-5"/>
                <w:lang w:val="uk-UA"/>
              </w:rPr>
              <w:t>0000,0</w:t>
            </w:r>
          </w:p>
          <w:p w14:paraId="149256AE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D14065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443E2C4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B5F44A9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D9B77F" w14:textId="77777777" w:rsidR="00EE239D" w:rsidRPr="002D62E0" w:rsidRDefault="00A40145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51</w:t>
            </w:r>
            <w:r w:rsidR="00240B4C" w:rsidRPr="002D62E0">
              <w:rPr>
                <w:bCs/>
                <w:spacing w:val="-5"/>
                <w:lang w:val="en-US"/>
              </w:rPr>
              <w:t>0</w:t>
            </w:r>
            <w:r w:rsidR="00603AD9" w:rsidRPr="002D62E0">
              <w:rPr>
                <w:bCs/>
                <w:spacing w:val="-5"/>
                <w:lang w:val="uk-UA"/>
              </w:rPr>
              <w:t>0</w:t>
            </w:r>
            <w:r w:rsidR="006D612A" w:rsidRPr="002D62E0">
              <w:rPr>
                <w:bCs/>
                <w:spacing w:val="-5"/>
                <w:lang w:val="uk-UA"/>
              </w:rPr>
              <w:t>0</w:t>
            </w:r>
            <w:r w:rsidR="00EE239D" w:rsidRPr="002D62E0">
              <w:rPr>
                <w:bCs/>
                <w:spacing w:val="-5"/>
                <w:lang w:val="uk-UA"/>
              </w:rPr>
              <w:t>,0</w:t>
            </w:r>
          </w:p>
          <w:p w14:paraId="1B617481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4BF4BE3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9CF00D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55FBC27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4C1F6AA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020B113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135ED28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CD80DC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7950A52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BB9B7C4" w14:textId="70B53469" w:rsidR="00EE239D" w:rsidRPr="002D62E0" w:rsidRDefault="007F72F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</w:t>
            </w:r>
            <w:r w:rsidR="00EE239D" w:rsidRPr="002D62E0">
              <w:rPr>
                <w:bCs/>
                <w:spacing w:val="-5"/>
                <w:lang w:val="uk-UA"/>
              </w:rPr>
              <w:t>000,0</w:t>
            </w:r>
          </w:p>
          <w:p w14:paraId="5ECBBB15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8D50F83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0C0EA3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3E6CADF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1CD5C" w14:textId="77777777" w:rsidR="00EE239D" w:rsidRPr="002D62E0" w:rsidRDefault="001E6848" w:rsidP="001E6848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 </w:t>
            </w:r>
            <w:r w:rsidR="00D967F3" w:rsidRPr="002D62E0">
              <w:rPr>
                <w:bCs/>
                <w:spacing w:val="-5"/>
                <w:lang w:val="uk-UA"/>
              </w:rPr>
              <w:t>4</w:t>
            </w:r>
            <w:r w:rsidR="0019396C" w:rsidRPr="002D62E0">
              <w:rPr>
                <w:bCs/>
                <w:spacing w:val="-5"/>
                <w:lang w:val="uk-UA"/>
              </w:rPr>
              <w:t>88</w:t>
            </w:r>
            <w:r w:rsidR="00EE239D" w:rsidRPr="002D62E0">
              <w:rPr>
                <w:bCs/>
                <w:spacing w:val="-5"/>
                <w:lang w:val="uk-UA"/>
              </w:rPr>
              <w:t>00,0</w:t>
            </w:r>
          </w:p>
          <w:p w14:paraId="78304877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F58FBC8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3C01FEB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C954261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5204C12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313174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E718066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3578EF7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1147644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909F50E" w14:textId="45911B8F" w:rsidR="00EE239D" w:rsidRPr="002D62E0" w:rsidRDefault="007F72F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</w:t>
            </w:r>
            <w:r w:rsidR="00EE239D" w:rsidRPr="002D62E0">
              <w:rPr>
                <w:bCs/>
                <w:spacing w:val="-5"/>
                <w:lang w:val="uk-UA"/>
              </w:rPr>
              <w:t xml:space="preserve">000,0 </w:t>
            </w:r>
          </w:p>
          <w:p w14:paraId="1E0AF893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5EED4C1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664B02D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FC793CC" w14:textId="77777777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F710" w14:textId="03A281C6" w:rsidR="00EE239D" w:rsidRPr="002D62E0" w:rsidRDefault="00EE239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Військові частини </w:t>
            </w:r>
            <w:r w:rsidR="00D23D1C" w:rsidRPr="002D62E0">
              <w:rPr>
                <w:bCs/>
                <w:spacing w:val="-5"/>
                <w:lang w:val="uk-UA"/>
              </w:rPr>
              <w:t>Сил  територіальної оборони ЗСУ та інші складові сил безпеки та сил оборони, які залучаються до виконання завдань територіальної оборони на території Чернігівської області</w:t>
            </w:r>
            <w:r w:rsidR="005C2153" w:rsidRPr="002D62E0">
              <w:rPr>
                <w:bCs/>
                <w:spacing w:val="-5"/>
                <w:lang w:val="uk-UA"/>
              </w:rPr>
              <w:t>,</w:t>
            </w:r>
            <w:r w:rsidRPr="002D62E0">
              <w:rPr>
                <w:bCs/>
                <w:spacing w:val="-5"/>
                <w:lang w:val="uk-UA"/>
              </w:rPr>
              <w:t xml:space="preserve"> забезпечено матеріально-технічними </w:t>
            </w:r>
            <w:r w:rsidR="00E45B99" w:rsidRPr="002D62E0">
              <w:rPr>
                <w:bCs/>
                <w:spacing w:val="-5"/>
                <w:lang w:val="uk-UA"/>
              </w:rPr>
              <w:t>і транспортними засобами (легкови</w:t>
            </w:r>
            <w:r w:rsidR="004327F3" w:rsidRPr="002D62E0">
              <w:rPr>
                <w:bCs/>
                <w:spacing w:val="-5"/>
                <w:lang w:val="uk-UA"/>
              </w:rPr>
              <w:t>ми</w:t>
            </w:r>
            <w:r w:rsidR="00E45B99" w:rsidRPr="002D62E0">
              <w:rPr>
                <w:bCs/>
                <w:spacing w:val="-5"/>
                <w:lang w:val="uk-UA"/>
              </w:rPr>
              <w:t xml:space="preserve"> та вантажни</w:t>
            </w:r>
            <w:r w:rsidR="004327F3" w:rsidRPr="002D62E0">
              <w:rPr>
                <w:bCs/>
                <w:spacing w:val="-5"/>
                <w:lang w:val="uk-UA"/>
              </w:rPr>
              <w:t>ми</w:t>
            </w:r>
            <w:r w:rsidR="00E45B99" w:rsidRPr="002D62E0">
              <w:rPr>
                <w:bCs/>
                <w:spacing w:val="-5"/>
                <w:lang w:val="uk-UA"/>
              </w:rPr>
              <w:t xml:space="preserve"> автомобіл</w:t>
            </w:r>
            <w:r w:rsidR="004327F3" w:rsidRPr="002D62E0">
              <w:rPr>
                <w:bCs/>
                <w:spacing w:val="-5"/>
                <w:lang w:val="uk-UA"/>
              </w:rPr>
              <w:t>ями</w:t>
            </w:r>
            <w:r w:rsidR="00E45B99" w:rsidRPr="002D62E0">
              <w:rPr>
                <w:bCs/>
                <w:spacing w:val="-5"/>
                <w:lang w:val="uk-UA"/>
              </w:rPr>
              <w:t>, автобус</w:t>
            </w:r>
            <w:r w:rsidR="00E04AF3" w:rsidRPr="002D62E0">
              <w:rPr>
                <w:bCs/>
                <w:spacing w:val="-5"/>
                <w:lang w:val="uk-UA"/>
              </w:rPr>
              <w:t>ами</w:t>
            </w:r>
            <w:r w:rsidR="00E45B99" w:rsidRPr="002D62E0">
              <w:rPr>
                <w:bCs/>
                <w:spacing w:val="-5"/>
                <w:lang w:val="uk-UA"/>
              </w:rPr>
              <w:t xml:space="preserve"> з різною пасажиромісткістю)</w:t>
            </w:r>
          </w:p>
        </w:tc>
      </w:tr>
      <w:tr w:rsidR="00D03B94" w:rsidRPr="002D62E0" w14:paraId="78501DB7" w14:textId="77777777" w:rsidTr="00C106AC">
        <w:trPr>
          <w:trHeight w:val="6874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D3D6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  <w:r w:rsidRPr="002D62E0">
              <w:rPr>
                <w:spacing w:val="-5"/>
                <w:lang w:val="uk-UA"/>
              </w:rPr>
              <w:lastRenderedPageBreak/>
              <w:t>2.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9DF9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  <w:r w:rsidRPr="002D62E0">
              <w:rPr>
                <w:spacing w:val="-5"/>
                <w:lang w:val="uk-UA"/>
              </w:rPr>
              <w:t xml:space="preserve">Підготовка районів (місць) виконання бойових (спеціальних) завдань військовими частинами Сил територіальної оборони Збройних Сил України, інших органів і підрозділів сил безпеки та сил оборони, які залучаються до виконання завдань територіальної оборони на території Чернігівської області </w:t>
            </w:r>
            <w:r w:rsidR="006A6D43" w:rsidRPr="002D62E0">
              <w:rPr>
                <w:spacing w:val="-5"/>
                <w:lang w:val="uk-UA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F1C24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2.1. Матеріально-технічне забезпечення будівництва, утримання</w:t>
            </w:r>
            <w:r w:rsidR="00083FA0" w:rsidRPr="002D62E0">
              <w:rPr>
                <w:bCs/>
                <w:spacing w:val="-5"/>
                <w:lang w:val="uk-UA"/>
              </w:rPr>
              <w:t xml:space="preserve">, </w:t>
            </w:r>
            <w:r w:rsidRPr="002D62E0">
              <w:rPr>
                <w:bCs/>
                <w:spacing w:val="-5"/>
                <w:lang w:val="uk-UA"/>
              </w:rPr>
              <w:t>охорони</w:t>
            </w:r>
            <w:r w:rsidR="00083FA0" w:rsidRPr="002D62E0">
              <w:rPr>
                <w:bCs/>
                <w:spacing w:val="-5"/>
                <w:lang w:val="uk-UA"/>
              </w:rPr>
              <w:t xml:space="preserve"> та </w:t>
            </w:r>
            <w:r w:rsidRPr="002D62E0">
              <w:rPr>
                <w:bCs/>
                <w:spacing w:val="-5"/>
                <w:lang w:val="uk-UA"/>
              </w:rPr>
              <w:t>нарощення військових інженерно-технічних та фортифікаційних споруд на території Чернігівської області</w:t>
            </w:r>
            <w:r w:rsidR="00BD5FBD" w:rsidRPr="002D62E0">
              <w:rPr>
                <w:bCs/>
                <w:spacing w:val="-5"/>
                <w:lang w:val="uk-UA"/>
              </w:rPr>
              <w:t xml:space="preserve">,  у тому числі придбання </w:t>
            </w:r>
            <w:r w:rsidR="008D01EA" w:rsidRPr="002D62E0">
              <w:rPr>
                <w:bCs/>
                <w:spacing w:val="-5"/>
                <w:lang w:val="uk-UA"/>
              </w:rPr>
              <w:t xml:space="preserve">обладнання, автомобілів легкових, вантажних </w:t>
            </w:r>
            <w:r w:rsidR="00BD5FBD" w:rsidRPr="002D62E0">
              <w:rPr>
                <w:bCs/>
                <w:spacing w:val="-5"/>
                <w:lang w:val="uk-UA"/>
              </w:rPr>
              <w:t>авто</w:t>
            </w:r>
            <w:r w:rsidR="008D01EA" w:rsidRPr="002D62E0">
              <w:rPr>
                <w:bCs/>
                <w:spacing w:val="-5"/>
                <w:lang w:val="uk-UA"/>
              </w:rPr>
              <w:t xml:space="preserve">мобілів, </w:t>
            </w:r>
            <w:r w:rsidR="00BD5FBD" w:rsidRPr="002D62E0">
              <w:rPr>
                <w:bCs/>
                <w:spacing w:val="-5"/>
                <w:lang w:val="uk-UA"/>
              </w:rPr>
              <w:t>автобусів</w:t>
            </w:r>
            <w:r w:rsidR="007919F9" w:rsidRPr="002D62E0">
              <w:rPr>
                <w:bCs/>
                <w:spacing w:val="-5"/>
                <w:lang w:val="uk-UA"/>
              </w:rPr>
              <w:t xml:space="preserve"> з різною пасажиромісткістю</w:t>
            </w:r>
            <w:r w:rsidR="00BD5FBD" w:rsidRPr="002D62E0">
              <w:rPr>
                <w:bCs/>
                <w:spacing w:val="-5"/>
                <w:lang w:val="uk-UA"/>
              </w:rPr>
              <w:t>. З</w:t>
            </w:r>
            <w:r w:rsidRPr="002D62E0">
              <w:rPr>
                <w:bCs/>
                <w:spacing w:val="-5"/>
                <w:lang w:val="uk-UA"/>
              </w:rPr>
              <w:t>абезпечення технічними засобами охорони органів і підрозділів прикриття державного кордону в межах Чернігівської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843E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2025 –</w:t>
            </w:r>
          </w:p>
          <w:p w14:paraId="1B391F69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6AD4C" w14:textId="77777777" w:rsidR="00D03B94" w:rsidRPr="002D62E0" w:rsidRDefault="00D03B94" w:rsidP="00E66A53">
            <w:pPr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Департамент з питань цивільного захисту та оборонної роботи </w:t>
            </w:r>
            <w:r w:rsidR="00247D62" w:rsidRPr="002D62E0">
              <w:rPr>
                <w:bCs/>
                <w:spacing w:val="-5"/>
                <w:lang w:val="uk-UA"/>
              </w:rPr>
              <w:t xml:space="preserve">Чернігівської </w:t>
            </w:r>
            <w:r w:rsidRPr="002D62E0">
              <w:rPr>
                <w:bCs/>
                <w:spacing w:val="-5"/>
                <w:lang w:val="uk-UA"/>
              </w:rPr>
              <w:t>облдержадміністрації, Управління капітального будівництва облдержадміністрації,</w:t>
            </w:r>
            <w:r w:rsidR="001411B9" w:rsidRPr="002D62E0">
              <w:rPr>
                <w:bCs/>
                <w:spacing w:val="-5"/>
                <w:lang w:val="uk-UA"/>
              </w:rPr>
              <w:t xml:space="preserve"> військові частини</w:t>
            </w:r>
            <w:r w:rsidR="001411B9" w:rsidRPr="002D62E0">
              <w:t xml:space="preserve"> </w:t>
            </w:r>
            <w:r w:rsidR="001411B9" w:rsidRPr="002D62E0">
              <w:rPr>
                <w:bCs/>
                <w:spacing w:val="-5"/>
                <w:lang w:val="uk-UA"/>
              </w:rPr>
              <w:t>Сил  територіальної оборони ЗСУ та інші складові сил безпеки та сил оборони, які залучаються до виконання завдань територіальної оборони на території Чернігівської області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3389D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 бюджет, у тому числі субвенція з обласного бюджету державному бюджету</w:t>
            </w:r>
          </w:p>
          <w:p w14:paraId="1FFFD08E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3F0922E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F24CA33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Трансферти з дер</w:t>
            </w:r>
            <w:r w:rsidR="00CF7C41" w:rsidRPr="002D62E0">
              <w:rPr>
                <w:bCs/>
                <w:spacing w:val="-5"/>
                <w:lang w:val="uk-UA"/>
              </w:rPr>
              <w:t>ж</w:t>
            </w:r>
            <w:r w:rsidRPr="002D62E0">
              <w:rPr>
                <w:bCs/>
                <w:spacing w:val="-5"/>
                <w:lang w:val="uk-UA"/>
              </w:rPr>
              <w:t>авного</w:t>
            </w:r>
          </w:p>
          <w:p w14:paraId="316DD80D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бюджету</w:t>
            </w:r>
          </w:p>
          <w:p w14:paraId="5E06362D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F5932D1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BFF46EF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B50EB7B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A66B16A" w14:textId="77777777" w:rsidR="00D03B94" w:rsidRPr="002D62E0" w:rsidRDefault="00D03B94" w:rsidP="006A6D4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  <w:r w:rsidR="006A6D43" w:rsidRPr="002D62E0">
              <w:rPr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0B10047" w14:textId="4BCE8889" w:rsidR="00D03B94" w:rsidRPr="002D62E0" w:rsidRDefault="000C08D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576DFF" w:rsidRPr="002D62E0">
              <w:rPr>
                <w:bCs/>
                <w:spacing w:val="-5"/>
                <w:lang w:val="uk-UA"/>
              </w:rPr>
              <w:t>39</w:t>
            </w:r>
            <w:r w:rsidRPr="002D62E0">
              <w:rPr>
                <w:bCs/>
                <w:spacing w:val="-5"/>
                <w:lang w:val="uk-UA"/>
              </w:rPr>
              <w:t>800,0</w:t>
            </w:r>
          </w:p>
          <w:p w14:paraId="01649CA8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BDA8BFC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A3909CE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939FF36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10094D5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E5A7D88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08E8F30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8181AE6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FCCCA10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E709FDA" w14:textId="77777777" w:rsidR="007F3F6E" w:rsidRPr="002D62E0" w:rsidRDefault="0006723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120000,0</w:t>
            </w:r>
          </w:p>
          <w:p w14:paraId="21B15872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B9AD69F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E2856FE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C9E482F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F43FAED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DFE5DB7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25E2CFE" w14:textId="77777777" w:rsidR="00D03B94" w:rsidRPr="002D62E0" w:rsidRDefault="000510E2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D03B94" w:rsidRPr="002D62E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F0DB54" w14:textId="77777777" w:rsidR="00D03B94" w:rsidRPr="002D62E0" w:rsidRDefault="00A40145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70</w:t>
            </w:r>
            <w:r w:rsidR="00D03B94" w:rsidRPr="002D62E0">
              <w:rPr>
                <w:bCs/>
                <w:spacing w:val="-5"/>
                <w:lang w:val="uk-UA"/>
              </w:rPr>
              <w:t>000,0</w:t>
            </w:r>
          </w:p>
          <w:p w14:paraId="101ACAD5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EE41263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EA25BF9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5AF2A9B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C0283A1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7809320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A991215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D579933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49D371B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E57F122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60000,0</w:t>
            </w:r>
          </w:p>
          <w:p w14:paraId="7ECA7585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80B7D28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BCD3B87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B717545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AACBFFE" w14:textId="77777777" w:rsidR="007F3F6E" w:rsidRPr="002D62E0" w:rsidRDefault="007F3F6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04E4AB7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6952759" w14:textId="77777777" w:rsidR="00D03B94" w:rsidRPr="002D62E0" w:rsidRDefault="00406F2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D03B94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4525" w14:textId="47CE4B36" w:rsidR="00D03B94" w:rsidRPr="002D62E0" w:rsidRDefault="00576DF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69</w:t>
            </w:r>
            <w:r w:rsidR="00D03B94" w:rsidRPr="002D62E0">
              <w:rPr>
                <w:bCs/>
                <w:spacing w:val="-5"/>
                <w:lang w:val="uk-UA"/>
              </w:rPr>
              <w:t>800,0</w:t>
            </w:r>
          </w:p>
          <w:p w14:paraId="65505EAD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74D0291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06847D9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B991B22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BB2D63F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6D20222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51A8A49F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DC05289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62B2563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0463C14" w14:textId="77777777" w:rsidR="006E34EB" w:rsidRPr="002D62E0" w:rsidRDefault="0006723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60000,0</w:t>
            </w:r>
          </w:p>
          <w:p w14:paraId="417BA16F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EECF4D1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378D96F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6E3A3330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9CABDA9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1DAD4BD" w14:textId="77777777" w:rsidR="006E34EB" w:rsidRPr="002D62E0" w:rsidRDefault="006E34E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4320100E" w14:textId="77777777" w:rsidR="00D03B94" w:rsidRPr="002D62E0" w:rsidRDefault="00D03B9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5000,0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4C82C" w14:textId="77777777" w:rsidR="00D03B94" w:rsidRPr="002D62E0" w:rsidRDefault="00D03B94" w:rsidP="007919F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Встановлено довготривалі фортифікаційні та інженерно-технічні споруди на території області, здійснено матеріально-технічне забезпечення</w:t>
            </w:r>
            <w:r w:rsidRPr="002D62E0">
              <w:t xml:space="preserve"> </w:t>
            </w:r>
            <w:r w:rsidRPr="002D62E0">
              <w:rPr>
                <w:bCs/>
                <w:spacing w:val="-5"/>
                <w:lang w:val="uk-UA"/>
              </w:rPr>
              <w:t>утримання та охорони</w:t>
            </w:r>
            <w:r w:rsidRPr="002D62E0">
              <w:t xml:space="preserve"> </w:t>
            </w:r>
            <w:r w:rsidRPr="002D62E0">
              <w:rPr>
                <w:bCs/>
                <w:spacing w:val="-5"/>
                <w:lang w:val="uk-UA"/>
              </w:rPr>
              <w:t xml:space="preserve">інженерно-технічних </w:t>
            </w:r>
            <w:r w:rsidR="00E4225C" w:rsidRPr="002D62E0">
              <w:rPr>
                <w:bCs/>
                <w:spacing w:val="-5"/>
                <w:lang w:val="uk-UA"/>
              </w:rPr>
              <w:t>й</w:t>
            </w:r>
            <w:r w:rsidRPr="002D62E0">
              <w:rPr>
                <w:bCs/>
                <w:spacing w:val="-5"/>
                <w:lang w:val="uk-UA"/>
              </w:rPr>
              <w:t xml:space="preserve"> фортифікаційних споруд на території Чернігівської області</w:t>
            </w:r>
            <w:r w:rsidR="00B217A9" w:rsidRPr="002D62E0">
              <w:rPr>
                <w:bCs/>
                <w:spacing w:val="-5"/>
                <w:lang w:val="uk-UA"/>
              </w:rPr>
              <w:t xml:space="preserve">, у тому числі </w:t>
            </w:r>
            <w:r w:rsidR="007919F9" w:rsidRPr="002D62E0">
              <w:rPr>
                <w:bCs/>
                <w:spacing w:val="-5"/>
                <w:lang w:val="uk-UA"/>
              </w:rPr>
              <w:t>придбання обладнання, автомобілів легкових, вантажних автомобілів, автобусів з різною пасажиромісткістю</w:t>
            </w:r>
            <w:r w:rsidRPr="002D62E0">
              <w:rPr>
                <w:bCs/>
                <w:spacing w:val="-5"/>
                <w:lang w:val="uk-UA"/>
              </w:rPr>
              <w:t xml:space="preserve">. Забезпечено технічними засобами охорони ділянки державного кордону в межах області. </w:t>
            </w:r>
          </w:p>
        </w:tc>
      </w:tr>
      <w:tr w:rsidR="00CF217B" w:rsidRPr="002D62E0" w14:paraId="0DA741DB" w14:textId="77777777" w:rsidTr="00D967F3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FE9A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  <w:r w:rsidRPr="002D62E0">
              <w:rPr>
                <w:spacing w:val="-5"/>
                <w:lang w:val="uk-UA"/>
              </w:rPr>
              <w:t>3.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1D02" w14:textId="77777777" w:rsidR="00CF217B" w:rsidRPr="002D62E0" w:rsidRDefault="005B42F0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lang w:val="uk-UA"/>
              </w:rPr>
            </w:pPr>
            <w:r w:rsidRPr="002D62E0">
              <w:rPr>
                <w:spacing w:val="-5"/>
                <w:lang w:val="uk-UA"/>
              </w:rPr>
              <w:t xml:space="preserve">Базова </w:t>
            </w:r>
            <w:proofErr w:type="spellStart"/>
            <w:r w:rsidRPr="002D62E0">
              <w:rPr>
                <w:spacing w:val="-5"/>
                <w:lang w:val="uk-UA"/>
              </w:rPr>
              <w:t>загальновійсь</w:t>
            </w:r>
            <w:r w:rsidR="00100EEA" w:rsidRPr="002D62E0">
              <w:rPr>
                <w:spacing w:val="-5"/>
                <w:lang w:val="uk-UA"/>
              </w:rPr>
              <w:t>-</w:t>
            </w:r>
            <w:r w:rsidRPr="002D62E0">
              <w:rPr>
                <w:spacing w:val="-5"/>
                <w:lang w:val="uk-UA"/>
              </w:rPr>
              <w:t>кова</w:t>
            </w:r>
            <w:proofErr w:type="spellEnd"/>
            <w:r w:rsidRPr="002D62E0">
              <w:rPr>
                <w:spacing w:val="-5"/>
                <w:lang w:val="uk-UA"/>
              </w:rPr>
              <w:t xml:space="preserve"> п</w:t>
            </w:r>
            <w:r w:rsidR="00CF217B" w:rsidRPr="002D62E0">
              <w:rPr>
                <w:spacing w:val="-5"/>
                <w:lang w:val="uk-UA"/>
              </w:rPr>
              <w:t xml:space="preserve">ідготовка громадян </w:t>
            </w:r>
            <w:r w:rsidR="00CF217B" w:rsidRPr="002D62E0">
              <w:rPr>
                <w:spacing w:val="-5"/>
                <w:lang w:val="uk-UA"/>
              </w:rPr>
              <w:lastRenderedPageBreak/>
              <w:t>України до національного спротиву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9F02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3.1. Удосконалення та розвиток навчальної матеріально-технічної бази навчальних закладів</w:t>
            </w:r>
            <w:r w:rsidR="002D15CB" w:rsidRPr="002D62E0">
              <w:rPr>
                <w:bCs/>
                <w:spacing w:val="-5"/>
                <w:lang w:val="uk-UA"/>
              </w:rPr>
              <w:t xml:space="preserve"> </w:t>
            </w:r>
            <w:r w:rsidRPr="002D62E0">
              <w:rPr>
                <w:bCs/>
                <w:spacing w:val="-5"/>
                <w:lang w:val="uk-UA"/>
              </w:rPr>
              <w:lastRenderedPageBreak/>
              <w:t xml:space="preserve">області, </w:t>
            </w:r>
            <w:r w:rsidR="002D15CB" w:rsidRPr="002D62E0">
              <w:rPr>
                <w:bCs/>
                <w:spacing w:val="-5"/>
                <w:lang w:val="uk-UA"/>
              </w:rPr>
              <w:t xml:space="preserve">які можливо залучити до здійснення базової загальновійськової підготовки громадян України до національного спротиву </w:t>
            </w:r>
            <w:r w:rsidR="002259AF" w:rsidRPr="002D62E0">
              <w:rPr>
                <w:bCs/>
                <w:spacing w:val="-5"/>
                <w:lang w:val="uk-UA"/>
              </w:rPr>
              <w:t>(придбання матеріально-технічн</w:t>
            </w:r>
            <w:r w:rsidR="000401DE" w:rsidRPr="002D62E0">
              <w:rPr>
                <w:bCs/>
                <w:spacing w:val="-5"/>
                <w:lang w:val="uk-UA"/>
              </w:rPr>
              <w:t>их</w:t>
            </w:r>
            <w:r w:rsidR="002259AF" w:rsidRPr="002D62E0">
              <w:rPr>
                <w:bCs/>
                <w:spacing w:val="-5"/>
                <w:lang w:val="uk-UA"/>
              </w:rPr>
              <w:t xml:space="preserve"> засоб</w:t>
            </w:r>
            <w:r w:rsidR="00FE1658" w:rsidRPr="002D62E0">
              <w:rPr>
                <w:bCs/>
                <w:spacing w:val="-5"/>
                <w:lang w:val="uk-UA"/>
              </w:rPr>
              <w:t>ів</w:t>
            </w:r>
            <w:r w:rsidR="002259AF" w:rsidRPr="002D62E0">
              <w:rPr>
                <w:bCs/>
                <w:spacing w:val="-5"/>
                <w:lang w:val="uk-UA"/>
              </w:rPr>
              <w:t xml:space="preserve">, </w:t>
            </w:r>
            <w:r w:rsidR="000401DE" w:rsidRPr="002D62E0">
              <w:rPr>
                <w:bCs/>
                <w:spacing w:val="-5"/>
                <w:lang w:val="uk-UA"/>
              </w:rPr>
              <w:t xml:space="preserve">у </w:t>
            </w:r>
            <w:proofErr w:type="spellStart"/>
            <w:r w:rsidR="000401DE" w:rsidRPr="002D62E0">
              <w:rPr>
                <w:bCs/>
                <w:spacing w:val="-5"/>
                <w:lang w:val="uk-UA"/>
              </w:rPr>
              <w:t>т.ч</w:t>
            </w:r>
            <w:proofErr w:type="spellEnd"/>
            <w:r w:rsidR="000401DE" w:rsidRPr="002D62E0">
              <w:rPr>
                <w:bCs/>
                <w:spacing w:val="-5"/>
                <w:lang w:val="uk-UA"/>
              </w:rPr>
              <w:t xml:space="preserve">. </w:t>
            </w:r>
            <w:r w:rsidR="002259AF" w:rsidRPr="002D62E0">
              <w:rPr>
                <w:bCs/>
                <w:spacing w:val="-5"/>
                <w:lang w:val="uk-UA"/>
              </w:rPr>
              <w:t>обладнання, устаткування</w:t>
            </w:r>
            <w:r w:rsidR="000401DE" w:rsidRPr="002D62E0">
              <w:rPr>
                <w:bCs/>
                <w:spacing w:val="-5"/>
                <w:lang w:val="uk-UA"/>
              </w:rPr>
              <w:t>, тренажерів</w:t>
            </w:r>
            <w:r w:rsidR="007A0857" w:rsidRPr="002D62E0">
              <w:rPr>
                <w:bCs/>
                <w:spacing w:val="-5"/>
                <w:lang w:val="uk-UA"/>
              </w:rPr>
              <w:t xml:space="preserve">, </w:t>
            </w:r>
            <w:r w:rsidR="00A71DC7" w:rsidRPr="002D62E0">
              <w:rPr>
                <w:bCs/>
                <w:spacing w:val="-5"/>
                <w:lang w:val="uk-UA"/>
              </w:rPr>
              <w:t>тощо</w:t>
            </w:r>
            <w:r w:rsidR="00AC615E" w:rsidRPr="002D62E0">
              <w:rPr>
                <w:bCs/>
                <w:spacing w:val="-5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DBEE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2025 –</w:t>
            </w:r>
          </w:p>
          <w:p w14:paraId="6E4308E2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B4A0" w14:textId="77777777" w:rsidR="00CF217B" w:rsidRPr="002D62E0" w:rsidRDefault="001D4DA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Департамент з питань цивільного захисту та оборонної роботи </w:t>
            </w:r>
            <w:r w:rsidR="002E31CC" w:rsidRPr="002D62E0">
              <w:rPr>
                <w:bCs/>
                <w:spacing w:val="-5"/>
                <w:lang w:val="uk-UA"/>
              </w:rPr>
              <w:t xml:space="preserve">Чернігівської </w:t>
            </w:r>
            <w:r w:rsidRPr="002D62E0">
              <w:rPr>
                <w:bCs/>
                <w:spacing w:val="-5"/>
                <w:lang w:val="uk-UA"/>
              </w:rPr>
              <w:lastRenderedPageBreak/>
              <w:t>облдержадміністрації</w:t>
            </w:r>
            <w:r w:rsidR="002B2B8D" w:rsidRPr="002D62E0">
              <w:rPr>
                <w:bCs/>
                <w:spacing w:val="-5"/>
                <w:lang w:val="uk-UA"/>
              </w:rPr>
              <w:t>, навчальні заклади,</w:t>
            </w:r>
            <w:r w:rsidR="00114272" w:rsidRPr="002D62E0">
              <w:rPr>
                <w:bCs/>
                <w:spacing w:val="-5"/>
                <w:lang w:val="uk-UA"/>
              </w:rPr>
              <w:t xml:space="preserve"> які можливо залучити до здійснення базової загальновійськової підготовки громадян України до національного спротиву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0E9A" w14:textId="77777777" w:rsidR="00232866" w:rsidRPr="002D62E0" w:rsidRDefault="00232866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Обласний</w:t>
            </w:r>
          </w:p>
          <w:p w14:paraId="1E9B17CB" w14:textId="77777777" w:rsidR="00CF217B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бюджет</w:t>
            </w:r>
          </w:p>
          <w:p w14:paraId="3EEC8550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2C31B3E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Субвенція з </w:t>
            </w:r>
            <w:r w:rsidRPr="002D62E0">
              <w:rPr>
                <w:bCs/>
                <w:spacing w:val="-5"/>
                <w:lang w:val="uk-UA"/>
              </w:rPr>
              <w:lastRenderedPageBreak/>
              <w:t>місцевих бюджетів обласному бюджету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1F8D072" w14:textId="77777777" w:rsidR="00CF217B" w:rsidRPr="002D62E0" w:rsidRDefault="00AC615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lastRenderedPageBreak/>
              <w:t>1</w:t>
            </w:r>
            <w:r w:rsidR="00192203" w:rsidRPr="002D62E0">
              <w:rPr>
                <w:bCs/>
                <w:spacing w:val="-5"/>
                <w:lang w:val="uk-UA"/>
              </w:rPr>
              <w:t>0</w:t>
            </w:r>
            <w:r w:rsidR="006D64EC" w:rsidRPr="002D62E0">
              <w:rPr>
                <w:bCs/>
                <w:spacing w:val="-5"/>
                <w:lang w:val="uk-UA"/>
              </w:rPr>
              <w:t>000,0</w:t>
            </w:r>
          </w:p>
          <w:p w14:paraId="216184BA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52D88D8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EE7A5EE" w14:textId="77777777" w:rsidR="00066FEC" w:rsidRPr="002D62E0" w:rsidRDefault="00AC615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066FEC" w:rsidRPr="002D62E0">
              <w:rPr>
                <w:bCs/>
                <w:spacing w:val="-5"/>
                <w:lang w:val="uk-UA"/>
              </w:rPr>
              <w:t>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D55EAD" w14:textId="77777777" w:rsidR="00CF217B" w:rsidRPr="002D62E0" w:rsidRDefault="00192203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C75443" w:rsidRPr="002D62E0">
              <w:rPr>
                <w:bCs/>
                <w:spacing w:val="-5"/>
                <w:lang w:val="uk-UA"/>
              </w:rPr>
              <w:t>000,0</w:t>
            </w:r>
          </w:p>
          <w:p w14:paraId="1F9DC3B4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269945B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76D10DF" w14:textId="77777777" w:rsidR="00066FEC" w:rsidRPr="002D62E0" w:rsidRDefault="0014196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066FEC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CFC21" w14:textId="77777777" w:rsidR="00CF217B" w:rsidRPr="002D62E0" w:rsidRDefault="00192203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C75443" w:rsidRPr="002D62E0">
              <w:rPr>
                <w:bCs/>
                <w:spacing w:val="-5"/>
                <w:lang w:val="uk-UA"/>
              </w:rPr>
              <w:t>000,0</w:t>
            </w:r>
          </w:p>
          <w:p w14:paraId="3ED1428C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CF2D66A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B188D62" w14:textId="77777777" w:rsidR="00066FEC" w:rsidRPr="002D62E0" w:rsidRDefault="0014196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5</w:t>
            </w:r>
            <w:r w:rsidR="00066FEC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993B" w14:textId="77777777" w:rsidR="00CF217B" w:rsidRPr="002D62E0" w:rsidRDefault="000A35FD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З</w:t>
            </w:r>
            <w:r w:rsidR="00CF217B" w:rsidRPr="002D62E0">
              <w:rPr>
                <w:bCs/>
                <w:spacing w:val="-5"/>
                <w:lang w:val="uk-UA"/>
              </w:rPr>
              <w:t>акуплено матеріально-технічні засоби, обладнання, устаткування</w:t>
            </w:r>
            <w:r w:rsidR="000401DE" w:rsidRPr="002D62E0">
              <w:rPr>
                <w:bCs/>
                <w:spacing w:val="-5"/>
                <w:lang w:val="uk-UA"/>
              </w:rPr>
              <w:t>, тренажери</w:t>
            </w:r>
            <w:r w:rsidR="00CF217B" w:rsidRPr="002D62E0">
              <w:rPr>
                <w:bCs/>
                <w:spacing w:val="-5"/>
                <w:lang w:val="uk-UA"/>
              </w:rPr>
              <w:t xml:space="preserve"> для </w:t>
            </w:r>
            <w:r w:rsidR="00DA492E" w:rsidRPr="002D62E0">
              <w:rPr>
                <w:bCs/>
                <w:spacing w:val="-5"/>
                <w:lang w:val="uk-UA"/>
              </w:rPr>
              <w:t xml:space="preserve">здійснення </w:t>
            </w:r>
            <w:r w:rsidR="006E3600" w:rsidRPr="002D62E0">
              <w:rPr>
                <w:bCs/>
                <w:spacing w:val="-5"/>
                <w:lang w:val="uk-UA"/>
              </w:rPr>
              <w:t xml:space="preserve">базової </w:t>
            </w:r>
            <w:r w:rsidR="00CF217B" w:rsidRPr="002D62E0">
              <w:rPr>
                <w:bCs/>
                <w:spacing w:val="-5"/>
                <w:lang w:val="uk-UA"/>
              </w:rPr>
              <w:lastRenderedPageBreak/>
              <w:t>загальновійськової підготовки громадян України до національного спротиву</w:t>
            </w:r>
            <w:r w:rsidR="005C2153" w:rsidRPr="002D62E0">
              <w:rPr>
                <w:bCs/>
                <w:spacing w:val="-5"/>
                <w:lang w:val="uk-UA"/>
              </w:rPr>
              <w:t>.</w:t>
            </w:r>
          </w:p>
        </w:tc>
      </w:tr>
      <w:tr w:rsidR="00CF217B" w:rsidRPr="002D62E0" w14:paraId="108B05F3" w14:textId="77777777" w:rsidTr="0090003D">
        <w:trPr>
          <w:trHeight w:val="4033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24BB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0048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CF01" w14:textId="77777777" w:rsidR="00142FB0" w:rsidRPr="002D62E0" w:rsidRDefault="00CF217B" w:rsidP="00142FB0">
            <w:pPr>
              <w:widowControl w:val="0"/>
              <w:autoSpaceDE w:val="0"/>
              <w:autoSpaceDN w:val="0"/>
              <w:adjustRightInd w:val="0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 xml:space="preserve">3.2. </w:t>
            </w:r>
            <w:r w:rsidR="00FB4C74" w:rsidRPr="002D62E0">
              <w:rPr>
                <w:bCs/>
                <w:spacing w:val="-5"/>
                <w:lang w:val="uk-UA"/>
              </w:rPr>
              <w:t>Забезпечення діяльності та утримання Комунального закладу «Чернігівський обласний центр підготовки громадян до національного спротиву» Чернігівської обласної ради</w:t>
            </w:r>
            <w:r w:rsidR="00142FB0" w:rsidRPr="002D62E0">
              <w:rPr>
                <w:bCs/>
                <w:spacing w:val="-5"/>
                <w:lang w:val="uk-UA"/>
              </w:rPr>
              <w:t xml:space="preserve"> та удосконалення його навчальної матеріально-технічної бази (придбання матеріально-технічних засобів, у </w:t>
            </w:r>
            <w:proofErr w:type="spellStart"/>
            <w:r w:rsidR="00142FB0" w:rsidRPr="002D62E0">
              <w:rPr>
                <w:bCs/>
                <w:spacing w:val="-5"/>
                <w:lang w:val="uk-UA"/>
              </w:rPr>
              <w:t>т.ч</w:t>
            </w:r>
            <w:proofErr w:type="spellEnd"/>
            <w:r w:rsidR="00142FB0" w:rsidRPr="002D62E0">
              <w:rPr>
                <w:bCs/>
                <w:spacing w:val="-5"/>
                <w:lang w:val="uk-UA"/>
              </w:rPr>
              <w:t xml:space="preserve">. обладнання, устаткування, тренажерів, спорядження тощо; придбання/оренда легкових автомобілів, автобусів різної пасажиромісткості)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3527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2025 –</w:t>
            </w:r>
          </w:p>
          <w:p w14:paraId="32D8E033" w14:textId="77777777" w:rsidR="00CF217B" w:rsidRPr="002D62E0" w:rsidRDefault="00CF217B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2026 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E5DC" w14:textId="77777777" w:rsidR="00BE4A4A" w:rsidRPr="002D62E0" w:rsidRDefault="0094049F" w:rsidP="00012D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D62E0">
              <w:rPr>
                <w:bCs/>
                <w:spacing w:val="-5"/>
                <w:sz w:val="23"/>
                <w:szCs w:val="23"/>
                <w:lang w:val="uk-UA"/>
              </w:rPr>
              <w:t xml:space="preserve">Управління комунального майна Чернігівської обласної ради, </w:t>
            </w:r>
            <w:r w:rsidR="002C4A0F" w:rsidRPr="002D62E0">
              <w:rPr>
                <w:bCs/>
                <w:spacing w:val="-5"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1F7308" w:rsidRPr="002D62E0">
              <w:rPr>
                <w:bCs/>
                <w:spacing w:val="-5"/>
                <w:sz w:val="23"/>
                <w:szCs w:val="23"/>
                <w:lang w:val="uk-UA"/>
              </w:rPr>
              <w:t xml:space="preserve">Чернігівської </w:t>
            </w:r>
            <w:r w:rsidR="002C4A0F" w:rsidRPr="002D62E0">
              <w:rPr>
                <w:bCs/>
                <w:spacing w:val="-5"/>
                <w:sz w:val="23"/>
                <w:szCs w:val="23"/>
                <w:lang w:val="uk-UA"/>
              </w:rPr>
              <w:t>облдержадміністрації</w:t>
            </w:r>
            <w:r w:rsidR="00355FE0" w:rsidRPr="002D62E0">
              <w:rPr>
                <w:bCs/>
                <w:spacing w:val="-5"/>
                <w:sz w:val="23"/>
                <w:szCs w:val="23"/>
                <w:lang w:val="uk-UA"/>
              </w:rPr>
              <w:t>,</w:t>
            </w:r>
            <w:r w:rsidR="00355FE0" w:rsidRPr="002D62E0">
              <w:rPr>
                <w:sz w:val="23"/>
                <w:szCs w:val="23"/>
              </w:rPr>
              <w:t xml:space="preserve"> </w:t>
            </w:r>
            <w:proofErr w:type="spellStart"/>
            <w:r w:rsidR="00FB4C74" w:rsidRPr="002D62E0">
              <w:rPr>
                <w:sz w:val="23"/>
                <w:szCs w:val="23"/>
              </w:rPr>
              <w:t>Комунальн</w:t>
            </w:r>
            <w:r w:rsidR="00FB4C74" w:rsidRPr="002D62E0">
              <w:rPr>
                <w:sz w:val="23"/>
                <w:szCs w:val="23"/>
                <w:lang w:val="uk-UA"/>
              </w:rPr>
              <w:t>ий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заклад «</w:t>
            </w:r>
            <w:proofErr w:type="spellStart"/>
            <w:r w:rsidR="00FB4C74" w:rsidRPr="002D62E0">
              <w:rPr>
                <w:sz w:val="23"/>
                <w:szCs w:val="23"/>
              </w:rPr>
              <w:t>Чернігівський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</w:t>
            </w:r>
            <w:proofErr w:type="spellStart"/>
            <w:r w:rsidR="00FB4C74" w:rsidRPr="002D62E0">
              <w:rPr>
                <w:sz w:val="23"/>
                <w:szCs w:val="23"/>
              </w:rPr>
              <w:t>обласний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центр </w:t>
            </w:r>
            <w:proofErr w:type="spellStart"/>
            <w:r w:rsidR="00FB4C74" w:rsidRPr="002D62E0">
              <w:rPr>
                <w:sz w:val="23"/>
                <w:szCs w:val="23"/>
              </w:rPr>
              <w:t>підготовки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</w:t>
            </w:r>
            <w:proofErr w:type="spellStart"/>
            <w:r w:rsidR="00FB4C74" w:rsidRPr="002D62E0">
              <w:rPr>
                <w:sz w:val="23"/>
                <w:szCs w:val="23"/>
              </w:rPr>
              <w:t>громадян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до </w:t>
            </w:r>
            <w:proofErr w:type="spellStart"/>
            <w:r w:rsidR="00FB4C74" w:rsidRPr="002D62E0">
              <w:rPr>
                <w:sz w:val="23"/>
                <w:szCs w:val="23"/>
              </w:rPr>
              <w:t>національного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</w:t>
            </w:r>
            <w:proofErr w:type="spellStart"/>
            <w:r w:rsidR="00FB4C74" w:rsidRPr="002D62E0">
              <w:rPr>
                <w:sz w:val="23"/>
                <w:szCs w:val="23"/>
              </w:rPr>
              <w:t>спротиву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» </w:t>
            </w:r>
            <w:proofErr w:type="spellStart"/>
            <w:r w:rsidR="00FB4C74" w:rsidRPr="002D62E0">
              <w:rPr>
                <w:sz w:val="23"/>
                <w:szCs w:val="23"/>
              </w:rPr>
              <w:t>Чернігівської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</w:t>
            </w:r>
            <w:proofErr w:type="spellStart"/>
            <w:r w:rsidR="00FB4C74" w:rsidRPr="002D62E0">
              <w:rPr>
                <w:sz w:val="23"/>
                <w:szCs w:val="23"/>
              </w:rPr>
              <w:t>обласної</w:t>
            </w:r>
            <w:proofErr w:type="spellEnd"/>
            <w:r w:rsidR="00FB4C74" w:rsidRPr="002D62E0">
              <w:rPr>
                <w:sz w:val="23"/>
                <w:szCs w:val="23"/>
              </w:rPr>
              <w:t xml:space="preserve"> ради</w:t>
            </w:r>
          </w:p>
          <w:p w14:paraId="270800E4" w14:textId="77777777" w:rsidR="00C63682" w:rsidRPr="002D62E0" w:rsidRDefault="00C63682" w:rsidP="00012D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23"/>
                <w:szCs w:val="23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E7BE" w14:textId="77777777" w:rsidR="00544ADE" w:rsidRPr="002D62E0" w:rsidRDefault="00544AD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Обласний</w:t>
            </w:r>
          </w:p>
          <w:p w14:paraId="7EC557B6" w14:textId="77777777" w:rsidR="00CF217B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бюджет</w:t>
            </w:r>
          </w:p>
          <w:p w14:paraId="73C2CC56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325FCC0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Субвенція з місцевих бюджетів обласному бюджету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35E0ED1" w14:textId="0C296A34" w:rsidR="00CF217B" w:rsidRPr="002D62E0" w:rsidRDefault="00E1159E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</w:t>
            </w:r>
            <w:r w:rsidR="00576DFF" w:rsidRPr="002D62E0">
              <w:rPr>
                <w:bCs/>
                <w:spacing w:val="-5"/>
                <w:lang w:val="uk-UA"/>
              </w:rPr>
              <w:t>7</w:t>
            </w:r>
            <w:r w:rsidR="006D64EC" w:rsidRPr="002D62E0">
              <w:rPr>
                <w:bCs/>
                <w:spacing w:val="-5"/>
                <w:lang w:val="uk-UA"/>
              </w:rPr>
              <w:t>000,0</w:t>
            </w:r>
          </w:p>
          <w:p w14:paraId="3A6B4330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3FFD6B6B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80EBFAF" w14:textId="77777777" w:rsidR="00066FEC" w:rsidRPr="002D62E0" w:rsidRDefault="00FB4C7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40</w:t>
            </w:r>
            <w:r w:rsidR="00066FEC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DC9847" w14:textId="77777777" w:rsidR="00CF217B" w:rsidRPr="002D62E0" w:rsidRDefault="00FB4C7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890700" w:rsidRPr="002D62E0">
              <w:rPr>
                <w:bCs/>
                <w:spacing w:val="-5"/>
                <w:lang w:val="uk-UA"/>
              </w:rPr>
              <w:t>2</w:t>
            </w:r>
            <w:r w:rsidR="008D62F4" w:rsidRPr="002D62E0">
              <w:rPr>
                <w:bCs/>
                <w:spacing w:val="-5"/>
                <w:lang w:val="uk-UA"/>
              </w:rPr>
              <w:t>000,0</w:t>
            </w:r>
          </w:p>
          <w:p w14:paraId="71CAD7CC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0DC59E8E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7160615C" w14:textId="77777777" w:rsidR="00066FEC" w:rsidRPr="002D62E0" w:rsidRDefault="00FB4C7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20</w:t>
            </w:r>
            <w:r w:rsidR="00066FEC" w:rsidRPr="002D62E0">
              <w:rPr>
                <w:bCs/>
                <w:spacing w:val="-5"/>
                <w:lang w:val="uk-UA"/>
              </w:rPr>
              <w:t>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3F3F8" w14:textId="31610BE7" w:rsidR="00CF217B" w:rsidRPr="002D62E0" w:rsidRDefault="00FB4C7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1</w:t>
            </w:r>
            <w:r w:rsidR="00576DFF" w:rsidRPr="002D62E0">
              <w:rPr>
                <w:bCs/>
                <w:spacing w:val="-5"/>
                <w:lang w:val="uk-UA"/>
              </w:rPr>
              <w:t>5</w:t>
            </w:r>
            <w:r w:rsidR="008D62F4" w:rsidRPr="002D62E0">
              <w:rPr>
                <w:bCs/>
                <w:spacing w:val="-5"/>
                <w:lang w:val="uk-UA"/>
              </w:rPr>
              <w:t>000,0</w:t>
            </w:r>
          </w:p>
          <w:p w14:paraId="76333A25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264AA178" w14:textId="77777777" w:rsidR="00066FEC" w:rsidRPr="002D62E0" w:rsidRDefault="00066FEC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</w:p>
          <w:p w14:paraId="18212E2C" w14:textId="77777777" w:rsidR="00066FEC" w:rsidRPr="002D62E0" w:rsidRDefault="00FB4C74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2</w:t>
            </w:r>
            <w:r w:rsidR="00066FEC" w:rsidRPr="002D62E0">
              <w:rPr>
                <w:bCs/>
                <w:spacing w:val="-5"/>
                <w:lang w:val="uk-UA"/>
              </w:rPr>
              <w:t>00</w:t>
            </w:r>
            <w:r w:rsidRPr="002D62E0">
              <w:rPr>
                <w:bCs/>
                <w:spacing w:val="-5"/>
                <w:lang w:val="uk-UA"/>
              </w:rPr>
              <w:t>0</w:t>
            </w:r>
            <w:r w:rsidR="00066FEC" w:rsidRPr="002D62E0">
              <w:rPr>
                <w:bCs/>
                <w:spacing w:val="-5"/>
                <w:lang w:val="uk-UA"/>
              </w:rPr>
              <w:t>0,0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FC97" w14:textId="77777777" w:rsidR="00CF217B" w:rsidRPr="002D62E0" w:rsidRDefault="0090772F" w:rsidP="00BD2A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lang w:val="uk-UA"/>
              </w:rPr>
            </w:pPr>
            <w:r w:rsidRPr="002D62E0">
              <w:rPr>
                <w:bCs/>
                <w:spacing w:val="-5"/>
                <w:lang w:val="uk-UA"/>
              </w:rPr>
              <w:t>Забезпечено діяльність та утримання Комунального закладу «Чернігівський обласний центр підготовки громадян до національного спротиву» Чернігівської обласної ради</w:t>
            </w:r>
            <w:r w:rsidR="00890700" w:rsidRPr="002D62E0">
              <w:rPr>
                <w:bCs/>
                <w:spacing w:val="-5"/>
                <w:lang w:val="uk-UA"/>
              </w:rPr>
              <w:t xml:space="preserve">. Закуплено матеріально-технічні засобів, у </w:t>
            </w:r>
            <w:proofErr w:type="spellStart"/>
            <w:r w:rsidR="00890700" w:rsidRPr="002D62E0">
              <w:rPr>
                <w:bCs/>
                <w:spacing w:val="-5"/>
                <w:lang w:val="uk-UA"/>
              </w:rPr>
              <w:t>т.ч</w:t>
            </w:r>
            <w:proofErr w:type="spellEnd"/>
            <w:r w:rsidR="00890700" w:rsidRPr="002D62E0">
              <w:rPr>
                <w:bCs/>
                <w:spacing w:val="-5"/>
                <w:lang w:val="uk-UA"/>
              </w:rPr>
              <w:t>. обладнання, устаткування, тренажери, спорядження тощо; придбано/взято в оренду легкові автомобілі, автобус</w:t>
            </w:r>
            <w:r w:rsidR="000E5C6F" w:rsidRPr="002D62E0">
              <w:rPr>
                <w:bCs/>
                <w:spacing w:val="-5"/>
                <w:lang w:val="uk-UA"/>
              </w:rPr>
              <w:t>и</w:t>
            </w:r>
            <w:r w:rsidR="00890700" w:rsidRPr="002D62E0">
              <w:rPr>
                <w:bCs/>
                <w:spacing w:val="-5"/>
                <w:lang w:val="uk-UA"/>
              </w:rPr>
              <w:t xml:space="preserve"> різної пасажиромісткості</w:t>
            </w:r>
            <w:r w:rsidR="007272D1" w:rsidRPr="002D62E0">
              <w:rPr>
                <w:bCs/>
                <w:spacing w:val="-5"/>
                <w:lang w:val="uk-UA"/>
              </w:rPr>
              <w:t>.</w:t>
            </w:r>
          </w:p>
        </w:tc>
      </w:tr>
      <w:tr w:rsidR="001818ED" w:rsidRPr="002D62E0" w14:paraId="6212DB62" w14:textId="77777777" w:rsidTr="00B700EC">
        <w:trPr>
          <w:trHeight w:val="1455"/>
          <w:jc w:val="center"/>
        </w:trPr>
        <w:tc>
          <w:tcPr>
            <w:tcW w:w="9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EDA1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lastRenderedPageBreak/>
              <w:t xml:space="preserve">Всього:         </w:t>
            </w:r>
          </w:p>
          <w:p w14:paraId="20FC15BA" w14:textId="77777777" w:rsidR="0090003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у тому числі:</w:t>
            </w:r>
          </w:p>
          <w:p w14:paraId="01DA4B0E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 xml:space="preserve">обласний бюджет </w:t>
            </w:r>
          </w:p>
          <w:p w14:paraId="2E7DFA54" w14:textId="77777777" w:rsidR="0090003D" w:rsidRPr="002D62E0" w:rsidRDefault="0090003D" w:rsidP="00576DFF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 xml:space="preserve">трансферти з державного бюджету </w:t>
            </w:r>
          </w:p>
          <w:p w14:paraId="31F942BC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місцеві бюджети (інша субвенція з місцевих бюджетів обласному бюджету)</w:t>
            </w:r>
            <w:r w:rsidR="0069310F" w:rsidRPr="002D62E0">
              <w:rPr>
                <w:b/>
                <w:bCs/>
                <w:spacing w:val="-5"/>
                <w:lang w:val="uk-UA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516" w14:textId="52CA1649" w:rsidR="001818ED" w:rsidRPr="002D62E0" w:rsidRDefault="003712F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50</w:t>
            </w:r>
            <w:r w:rsidR="00336B83" w:rsidRPr="002D62E0">
              <w:rPr>
                <w:b/>
                <w:bCs/>
                <w:spacing w:val="-5"/>
                <w:lang w:val="uk-UA"/>
              </w:rPr>
              <w:t>0</w:t>
            </w:r>
            <w:r w:rsidR="00D32936" w:rsidRPr="002D62E0">
              <w:rPr>
                <w:b/>
                <w:bCs/>
                <w:spacing w:val="-5"/>
                <w:lang w:val="uk-UA"/>
              </w:rPr>
              <w:t>000</w:t>
            </w:r>
            <w:r w:rsidR="001818ED" w:rsidRPr="002D62E0">
              <w:rPr>
                <w:b/>
                <w:bCs/>
                <w:spacing w:val="-5"/>
                <w:lang w:val="uk-UA"/>
              </w:rPr>
              <w:t>,0</w:t>
            </w:r>
          </w:p>
          <w:p w14:paraId="0C3E5F14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</w:p>
          <w:p w14:paraId="4FD22CD3" w14:textId="77777777" w:rsidR="001818ED" w:rsidRPr="002D62E0" w:rsidRDefault="00C0303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28</w:t>
            </w:r>
            <w:r w:rsidR="001E08D2" w:rsidRPr="002D62E0">
              <w:rPr>
                <w:b/>
                <w:bCs/>
                <w:spacing w:val="-5"/>
                <w:lang w:val="uk-UA"/>
              </w:rPr>
              <w:t>0000</w:t>
            </w:r>
            <w:r w:rsidR="001818ED" w:rsidRPr="002D62E0">
              <w:rPr>
                <w:b/>
                <w:bCs/>
                <w:spacing w:val="-5"/>
                <w:lang w:val="uk-UA"/>
              </w:rPr>
              <w:t>,0</w:t>
            </w:r>
          </w:p>
          <w:p w14:paraId="4D0E7B16" w14:textId="77777777" w:rsidR="0090003D" w:rsidRPr="002D62E0" w:rsidRDefault="00AA72D8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120000,0</w:t>
            </w:r>
          </w:p>
          <w:p w14:paraId="3F94CC11" w14:textId="134878DA" w:rsidR="001818ED" w:rsidRPr="002D62E0" w:rsidRDefault="00E8787B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10</w:t>
            </w:r>
            <w:r w:rsidR="00D32936" w:rsidRPr="002D62E0">
              <w:rPr>
                <w:b/>
                <w:bCs/>
                <w:spacing w:val="-5"/>
                <w:lang w:val="uk-UA"/>
              </w:rPr>
              <w:t>0</w:t>
            </w:r>
            <w:r w:rsidR="001818ED" w:rsidRPr="002D62E0">
              <w:rPr>
                <w:b/>
                <w:bCs/>
                <w:spacing w:val="-5"/>
                <w:lang w:val="uk-UA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02E" w14:textId="680CB36B" w:rsidR="001818ED" w:rsidRPr="002D62E0" w:rsidRDefault="00C0303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2</w:t>
            </w:r>
            <w:r w:rsidR="003712FD" w:rsidRPr="002D62E0">
              <w:rPr>
                <w:b/>
                <w:bCs/>
                <w:spacing w:val="-5"/>
                <w:lang w:val="uk-UA"/>
              </w:rPr>
              <w:t>50</w:t>
            </w:r>
            <w:r w:rsidR="001602C1" w:rsidRPr="002D62E0">
              <w:rPr>
                <w:b/>
                <w:bCs/>
                <w:spacing w:val="-5"/>
                <w:lang w:val="uk-UA"/>
              </w:rPr>
              <w:t>000</w:t>
            </w:r>
            <w:r w:rsidR="001818ED" w:rsidRPr="002D62E0">
              <w:rPr>
                <w:b/>
                <w:bCs/>
                <w:spacing w:val="-5"/>
                <w:lang w:val="uk-UA"/>
              </w:rPr>
              <w:t>,0</w:t>
            </w:r>
          </w:p>
          <w:p w14:paraId="308D83E8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</w:p>
          <w:p w14:paraId="400A2409" w14:textId="77777777" w:rsidR="001818ED" w:rsidRPr="002D62E0" w:rsidRDefault="00C0303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14</w:t>
            </w:r>
            <w:r w:rsidR="001818ED" w:rsidRPr="002D62E0">
              <w:rPr>
                <w:b/>
                <w:bCs/>
                <w:spacing w:val="-5"/>
                <w:lang w:val="uk-UA"/>
              </w:rPr>
              <w:t>0</w:t>
            </w:r>
            <w:r w:rsidR="001E08D2" w:rsidRPr="002D62E0">
              <w:rPr>
                <w:b/>
                <w:bCs/>
                <w:spacing w:val="-5"/>
                <w:lang w:val="uk-UA"/>
              </w:rPr>
              <w:t>000,</w:t>
            </w:r>
            <w:r w:rsidR="001818ED" w:rsidRPr="002D62E0">
              <w:rPr>
                <w:b/>
                <w:bCs/>
                <w:spacing w:val="-5"/>
                <w:lang w:val="uk-UA"/>
              </w:rPr>
              <w:t>0</w:t>
            </w:r>
          </w:p>
          <w:p w14:paraId="6015556B" w14:textId="77777777" w:rsidR="0090003D" w:rsidRPr="002D62E0" w:rsidRDefault="00AA72D8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60000,0</w:t>
            </w:r>
          </w:p>
          <w:p w14:paraId="2D7AD625" w14:textId="279461A8" w:rsidR="001818ED" w:rsidRPr="002D62E0" w:rsidRDefault="00066FEC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5</w:t>
            </w:r>
            <w:r w:rsidR="00E8787B" w:rsidRPr="002D62E0">
              <w:rPr>
                <w:b/>
                <w:bCs/>
                <w:spacing w:val="-5"/>
                <w:lang w:val="uk-UA"/>
              </w:rPr>
              <w:t>0</w:t>
            </w:r>
            <w:r w:rsidR="001818ED" w:rsidRPr="002D62E0">
              <w:rPr>
                <w:b/>
                <w:bCs/>
                <w:spacing w:val="-5"/>
                <w:lang w:val="uk-UA"/>
              </w:rPr>
              <w:t>000,0</w:t>
            </w:r>
          </w:p>
          <w:p w14:paraId="5C760EF9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55E0" w14:textId="40758B95" w:rsidR="001818ED" w:rsidRPr="002D62E0" w:rsidRDefault="00C0303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2</w:t>
            </w:r>
            <w:r w:rsidR="003712FD" w:rsidRPr="002D62E0">
              <w:rPr>
                <w:b/>
                <w:bCs/>
                <w:spacing w:val="-5"/>
                <w:lang w:val="uk-UA"/>
              </w:rPr>
              <w:t>50</w:t>
            </w:r>
            <w:r w:rsidR="00787480" w:rsidRPr="002D62E0">
              <w:rPr>
                <w:b/>
                <w:bCs/>
                <w:spacing w:val="-5"/>
                <w:lang w:val="uk-UA"/>
              </w:rPr>
              <w:t>000</w:t>
            </w:r>
            <w:r w:rsidR="001818ED" w:rsidRPr="002D62E0">
              <w:rPr>
                <w:b/>
                <w:bCs/>
                <w:spacing w:val="-5"/>
                <w:lang w:val="uk-UA"/>
              </w:rPr>
              <w:t>,0</w:t>
            </w:r>
          </w:p>
          <w:p w14:paraId="24D0500A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</w:p>
          <w:p w14:paraId="669B450E" w14:textId="77777777" w:rsidR="001818ED" w:rsidRPr="002D62E0" w:rsidRDefault="00C0303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140</w:t>
            </w:r>
            <w:r w:rsidR="00787480" w:rsidRPr="002D62E0">
              <w:rPr>
                <w:b/>
                <w:bCs/>
                <w:spacing w:val="-5"/>
                <w:lang w:val="uk-UA"/>
              </w:rPr>
              <w:t>000</w:t>
            </w:r>
            <w:r w:rsidR="001818ED" w:rsidRPr="002D62E0">
              <w:rPr>
                <w:b/>
                <w:bCs/>
                <w:spacing w:val="-5"/>
                <w:lang w:val="uk-UA"/>
              </w:rPr>
              <w:t>,0</w:t>
            </w:r>
          </w:p>
          <w:p w14:paraId="6DB5177B" w14:textId="77777777" w:rsidR="00AA72D8" w:rsidRPr="002D62E0" w:rsidRDefault="00AA72D8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60000,0</w:t>
            </w:r>
          </w:p>
          <w:p w14:paraId="5752AB04" w14:textId="7EFA1CF7" w:rsidR="001818ED" w:rsidRPr="002D62E0" w:rsidRDefault="00066FEC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  <w:r w:rsidRPr="002D62E0">
              <w:rPr>
                <w:b/>
                <w:bCs/>
                <w:spacing w:val="-5"/>
                <w:lang w:val="uk-UA"/>
              </w:rPr>
              <w:t>5</w:t>
            </w:r>
            <w:r w:rsidR="00E8787B" w:rsidRPr="002D62E0">
              <w:rPr>
                <w:b/>
                <w:bCs/>
                <w:spacing w:val="-5"/>
                <w:lang w:val="uk-UA"/>
              </w:rPr>
              <w:t>0</w:t>
            </w:r>
            <w:r w:rsidR="001818ED" w:rsidRPr="002D62E0">
              <w:rPr>
                <w:b/>
                <w:bCs/>
                <w:spacing w:val="-5"/>
                <w:lang w:val="uk-UA"/>
              </w:rPr>
              <w:t>000,0</w:t>
            </w:r>
          </w:p>
          <w:p w14:paraId="1977907F" w14:textId="77777777" w:rsidR="001818ED" w:rsidRPr="002D62E0" w:rsidRDefault="001818ED" w:rsidP="00576DF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pacing w:val="-5"/>
                <w:lang w:val="uk-UA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1C06" w14:textId="77777777" w:rsidR="001818ED" w:rsidRPr="002D62E0" w:rsidRDefault="001818ED" w:rsidP="00BD2A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lang w:val="uk-UA"/>
              </w:rPr>
            </w:pPr>
          </w:p>
        </w:tc>
      </w:tr>
    </w:tbl>
    <w:p w14:paraId="08772A34" w14:textId="77777777" w:rsidR="004A17DE" w:rsidRPr="002D62E0" w:rsidRDefault="004A17DE" w:rsidP="006E0AF1">
      <w:pPr>
        <w:ind w:left="-284"/>
        <w:jc w:val="both"/>
        <w:rPr>
          <w:sz w:val="28"/>
          <w:szCs w:val="28"/>
          <w:lang w:val="uk-UA"/>
        </w:rPr>
      </w:pPr>
    </w:p>
    <w:p w14:paraId="5E9ABA12" w14:textId="77777777" w:rsidR="004A17DE" w:rsidRPr="002D62E0" w:rsidRDefault="004A17DE" w:rsidP="006E0AF1">
      <w:pPr>
        <w:ind w:left="-284"/>
        <w:jc w:val="both"/>
        <w:rPr>
          <w:sz w:val="28"/>
          <w:szCs w:val="28"/>
          <w:lang w:val="uk-UA"/>
        </w:rPr>
      </w:pPr>
    </w:p>
    <w:p w14:paraId="70E132AE" w14:textId="77777777" w:rsidR="00CD4C86" w:rsidRPr="002D62E0" w:rsidRDefault="0064086A" w:rsidP="006E0AF1">
      <w:pPr>
        <w:ind w:left="-284"/>
        <w:jc w:val="both"/>
        <w:rPr>
          <w:sz w:val="28"/>
          <w:szCs w:val="28"/>
          <w:lang w:val="uk-UA"/>
        </w:rPr>
      </w:pPr>
      <w:r w:rsidRPr="002D62E0">
        <w:rPr>
          <w:sz w:val="28"/>
          <w:szCs w:val="28"/>
          <w:lang w:val="uk-UA"/>
        </w:rPr>
        <w:t>Д</w:t>
      </w:r>
      <w:r w:rsidR="00E43ADD" w:rsidRPr="002D62E0">
        <w:rPr>
          <w:sz w:val="28"/>
          <w:szCs w:val="28"/>
          <w:lang w:val="uk-UA"/>
        </w:rPr>
        <w:t>иректор Департаменту з питань</w:t>
      </w:r>
      <w:r w:rsidR="00CD4C86" w:rsidRPr="002D62E0">
        <w:rPr>
          <w:sz w:val="28"/>
          <w:szCs w:val="28"/>
          <w:lang w:val="uk-UA"/>
        </w:rPr>
        <w:t xml:space="preserve"> </w:t>
      </w:r>
      <w:r w:rsidR="00E43ADD" w:rsidRPr="002D62E0">
        <w:rPr>
          <w:sz w:val="28"/>
          <w:szCs w:val="28"/>
          <w:lang w:val="uk-UA"/>
        </w:rPr>
        <w:t>цивільного захисту та</w:t>
      </w:r>
    </w:p>
    <w:p w14:paraId="0A623DDE" w14:textId="77777777" w:rsidR="002F407D" w:rsidRPr="001A1DAF" w:rsidRDefault="00E43ADD" w:rsidP="006E0AF1">
      <w:pPr>
        <w:ind w:left="-284"/>
        <w:jc w:val="both"/>
        <w:rPr>
          <w:sz w:val="28"/>
          <w:szCs w:val="28"/>
          <w:lang w:val="uk-UA"/>
        </w:rPr>
      </w:pPr>
      <w:r w:rsidRPr="002D62E0">
        <w:rPr>
          <w:sz w:val="28"/>
          <w:szCs w:val="28"/>
          <w:lang w:val="uk-UA"/>
        </w:rPr>
        <w:t>оборонної роботи</w:t>
      </w:r>
      <w:r w:rsidR="00CD4C86" w:rsidRPr="002D62E0">
        <w:rPr>
          <w:sz w:val="28"/>
          <w:szCs w:val="28"/>
          <w:lang w:val="uk-UA"/>
        </w:rPr>
        <w:t xml:space="preserve"> Чернігівської</w:t>
      </w:r>
      <w:r w:rsidRPr="002D62E0">
        <w:rPr>
          <w:sz w:val="28"/>
          <w:szCs w:val="28"/>
          <w:lang w:val="uk-UA"/>
        </w:rPr>
        <w:t xml:space="preserve"> обл</w:t>
      </w:r>
      <w:r w:rsidR="00AD0715" w:rsidRPr="002D62E0">
        <w:rPr>
          <w:sz w:val="28"/>
          <w:szCs w:val="28"/>
          <w:lang w:val="uk-UA"/>
        </w:rPr>
        <w:t xml:space="preserve">асної </w:t>
      </w:r>
      <w:r w:rsidRPr="002D62E0">
        <w:rPr>
          <w:sz w:val="28"/>
          <w:szCs w:val="28"/>
          <w:lang w:val="uk-UA"/>
        </w:rPr>
        <w:t>держ</w:t>
      </w:r>
      <w:r w:rsidR="00AD0715" w:rsidRPr="002D62E0">
        <w:rPr>
          <w:sz w:val="28"/>
          <w:szCs w:val="28"/>
          <w:lang w:val="uk-UA"/>
        </w:rPr>
        <w:t xml:space="preserve">авної </w:t>
      </w:r>
      <w:r w:rsidRPr="002D62E0">
        <w:rPr>
          <w:sz w:val="28"/>
          <w:szCs w:val="28"/>
          <w:lang w:val="uk-UA"/>
        </w:rPr>
        <w:t xml:space="preserve">адміністрації                                                     </w:t>
      </w:r>
      <w:r w:rsidR="00420BDD" w:rsidRPr="002D62E0">
        <w:rPr>
          <w:sz w:val="28"/>
          <w:szCs w:val="28"/>
          <w:lang w:val="uk-UA"/>
        </w:rPr>
        <w:t xml:space="preserve">         </w:t>
      </w:r>
      <w:r w:rsidRPr="002D62E0">
        <w:rPr>
          <w:sz w:val="28"/>
          <w:szCs w:val="28"/>
          <w:lang w:val="uk-UA"/>
        </w:rPr>
        <w:t xml:space="preserve"> </w:t>
      </w:r>
      <w:r w:rsidR="00364AD6" w:rsidRPr="002D62E0">
        <w:rPr>
          <w:sz w:val="28"/>
          <w:szCs w:val="28"/>
          <w:lang w:val="uk-UA"/>
        </w:rPr>
        <w:t>Олександр ТИЩЕНКО</w:t>
      </w:r>
    </w:p>
    <w:sectPr w:rsidR="002F407D" w:rsidRPr="001A1DAF" w:rsidSect="00BE4A4A">
      <w:headerReference w:type="even" r:id="rId8"/>
      <w:headerReference w:type="default" r:id="rId9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2996" w14:textId="77777777" w:rsidR="001A1C7E" w:rsidRDefault="001A1C7E">
      <w:r>
        <w:separator/>
      </w:r>
    </w:p>
  </w:endnote>
  <w:endnote w:type="continuationSeparator" w:id="0">
    <w:p w14:paraId="7DFE4E15" w14:textId="77777777" w:rsidR="001A1C7E" w:rsidRDefault="001A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78C79" w14:textId="77777777" w:rsidR="001A1C7E" w:rsidRDefault="001A1C7E">
      <w:r>
        <w:separator/>
      </w:r>
    </w:p>
  </w:footnote>
  <w:footnote w:type="continuationSeparator" w:id="0">
    <w:p w14:paraId="51A245D2" w14:textId="77777777" w:rsidR="001A1C7E" w:rsidRDefault="001A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16" w14:textId="77777777" w:rsidR="00EC5AA0" w:rsidRDefault="00EC5AA0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BFE87E" w14:textId="77777777" w:rsidR="00EC5AA0" w:rsidRDefault="00EC5A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8042" w14:textId="77777777" w:rsidR="00BE4A4A" w:rsidRDefault="00BE4A4A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3B2F5A24" w14:textId="77777777" w:rsidR="00BE4A4A" w:rsidRPr="00BE4A4A" w:rsidRDefault="00BE4A4A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  <w:p w14:paraId="22A1DBB7" w14:textId="77777777" w:rsidR="00F3534A" w:rsidRPr="00A85E35" w:rsidRDefault="00F3534A" w:rsidP="00A85E35">
    <w:pPr>
      <w:pStyle w:val="a4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543C"/>
    <w:multiLevelType w:val="multilevel"/>
    <w:tmpl w:val="7270C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" w:hanging="1440"/>
      </w:pPr>
      <w:rPr>
        <w:rFonts w:hint="default"/>
      </w:rPr>
    </w:lvl>
  </w:abstractNum>
  <w:abstractNum w:abstractNumId="1" w15:restartNumberingAfterBreak="0">
    <w:nsid w:val="37561CA8"/>
    <w:multiLevelType w:val="multilevel"/>
    <w:tmpl w:val="0F9660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646FBA"/>
    <w:multiLevelType w:val="multilevel"/>
    <w:tmpl w:val="E7D0B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871282"/>
    <w:multiLevelType w:val="multilevel"/>
    <w:tmpl w:val="472A7C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3C3483"/>
    <w:multiLevelType w:val="multilevel"/>
    <w:tmpl w:val="F232051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067A"/>
    <w:rsid w:val="0000282C"/>
    <w:rsid w:val="000051A2"/>
    <w:rsid w:val="00012D5B"/>
    <w:rsid w:val="00013A10"/>
    <w:rsid w:val="000168EB"/>
    <w:rsid w:val="0002058A"/>
    <w:rsid w:val="0002092A"/>
    <w:rsid w:val="00020BE2"/>
    <w:rsid w:val="000212A1"/>
    <w:rsid w:val="00022A4B"/>
    <w:rsid w:val="00030288"/>
    <w:rsid w:val="00033FD6"/>
    <w:rsid w:val="00034254"/>
    <w:rsid w:val="000364B5"/>
    <w:rsid w:val="000372D5"/>
    <w:rsid w:val="00037ABB"/>
    <w:rsid w:val="000401DE"/>
    <w:rsid w:val="00045A30"/>
    <w:rsid w:val="00046DDC"/>
    <w:rsid w:val="0004729A"/>
    <w:rsid w:val="000478C9"/>
    <w:rsid w:val="000510E2"/>
    <w:rsid w:val="00052795"/>
    <w:rsid w:val="000546D4"/>
    <w:rsid w:val="00054ECF"/>
    <w:rsid w:val="000646D4"/>
    <w:rsid w:val="00065330"/>
    <w:rsid w:val="00066FEC"/>
    <w:rsid w:val="0006723B"/>
    <w:rsid w:val="00072341"/>
    <w:rsid w:val="000728D0"/>
    <w:rsid w:val="000742FE"/>
    <w:rsid w:val="00074FD1"/>
    <w:rsid w:val="00077197"/>
    <w:rsid w:val="00083FA0"/>
    <w:rsid w:val="0008572E"/>
    <w:rsid w:val="00086D92"/>
    <w:rsid w:val="00087836"/>
    <w:rsid w:val="00093CD0"/>
    <w:rsid w:val="000959AD"/>
    <w:rsid w:val="0009632C"/>
    <w:rsid w:val="000A0115"/>
    <w:rsid w:val="000A0D17"/>
    <w:rsid w:val="000A138A"/>
    <w:rsid w:val="000A22F0"/>
    <w:rsid w:val="000A35FD"/>
    <w:rsid w:val="000A4E19"/>
    <w:rsid w:val="000A5EB1"/>
    <w:rsid w:val="000A6032"/>
    <w:rsid w:val="000A7A7D"/>
    <w:rsid w:val="000B2771"/>
    <w:rsid w:val="000B2E37"/>
    <w:rsid w:val="000B46CC"/>
    <w:rsid w:val="000B5B46"/>
    <w:rsid w:val="000B5B72"/>
    <w:rsid w:val="000B6B15"/>
    <w:rsid w:val="000C08DE"/>
    <w:rsid w:val="000C4478"/>
    <w:rsid w:val="000C4A16"/>
    <w:rsid w:val="000C586E"/>
    <w:rsid w:val="000C5F33"/>
    <w:rsid w:val="000C6BB8"/>
    <w:rsid w:val="000D0E05"/>
    <w:rsid w:val="000D19FD"/>
    <w:rsid w:val="000D57FD"/>
    <w:rsid w:val="000E0907"/>
    <w:rsid w:val="000E35F1"/>
    <w:rsid w:val="000E3A13"/>
    <w:rsid w:val="000E5897"/>
    <w:rsid w:val="000E5C6F"/>
    <w:rsid w:val="000E63F2"/>
    <w:rsid w:val="000F267F"/>
    <w:rsid w:val="000F6F92"/>
    <w:rsid w:val="00100305"/>
    <w:rsid w:val="00100EEA"/>
    <w:rsid w:val="001014A2"/>
    <w:rsid w:val="001015CD"/>
    <w:rsid w:val="0010184D"/>
    <w:rsid w:val="00103524"/>
    <w:rsid w:val="00103D22"/>
    <w:rsid w:val="001070D8"/>
    <w:rsid w:val="001070E4"/>
    <w:rsid w:val="00111B26"/>
    <w:rsid w:val="00112CD1"/>
    <w:rsid w:val="00114272"/>
    <w:rsid w:val="00114C81"/>
    <w:rsid w:val="0011767F"/>
    <w:rsid w:val="001207C9"/>
    <w:rsid w:val="0012132A"/>
    <w:rsid w:val="00121B4D"/>
    <w:rsid w:val="00122D46"/>
    <w:rsid w:val="001257DA"/>
    <w:rsid w:val="00125ADD"/>
    <w:rsid w:val="00125C3C"/>
    <w:rsid w:val="001315A0"/>
    <w:rsid w:val="00132935"/>
    <w:rsid w:val="00132A3B"/>
    <w:rsid w:val="00133346"/>
    <w:rsid w:val="00133C86"/>
    <w:rsid w:val="00135273"/>
    <w:rsid w:val="00135C51"/>
    <w:rsid w:val="001411B9"/>
    <w:rsid w:val="0014162A"/>
    <w:rsid w:val="0014196F"/>
    <w:rsid w:val="00142FB0"/>
    <w:rsid w:val="001441BD"/>
    <w:rsid w:val="0014549A"/>
    <w:rsid w:val="00147AFA"/>
    <w:rsid w:val="0015049D"/>
    <w:rsid w:val="00153A05"/>
    <w:rsid w:val="001602C1"/>
    <w:rsid w:val="00161734"/>
    <w:rsid w:val="00170DAD"/>
    <w:rsid w:val="001718EC"/>
    <w:rsid w:val="00173800"/>
    <w:rsid w:val="00174D53"/>
    <w:rsid w:val="001755E2"/>
    <w:rsid w:val="00175FEF"/>
    <w:rsid w:val="00177560"/>
    <w:rsid w:val="001776B9"/>
    <w:rsid w:val="001818ED"/>
    <w:rsid w:val="001857CC"/>
    <w:rsid w:val="00187EA3"/>
    <w:rsid w:val="00190DCD"/>
    <w:rsid w:val="001913DC"/>
    <w:rsid w:val="00191BCE"/>
    <w:rsid w:val="00191CA8"/>
    <w:rsid w:val="00192203"/>
    <w:rsid w:val="0019396C"/>
    <w:rsid w:val="001955A2"/>
    <w:rsid w:val="001A12A9"/>
    <w:rsid w:val="001A160C"/>
    <w:rsid w:val="001A1C7E"/>
    <w:rsid w:val="001A1DAF"/>
    <w:rsid w:val="001A2858"/>
    <w:rsid w:val="001A4212"/>
    <w:rsid w:val="001A5E61"/>
    <w:rsid w:val="001A60D1"/>
    <w:rsid w:val="001A6AD9"/>
    <w:rsid w:val="001B15AC"/>
    <w:rsid w:val="001B25BA"/>
    <w:rsid w:val="001B3847"/>
    <w:rsid w:val="001B69FD"/>
    <w:rsid w:val="001B6CEE"/>
    <w:rsid w:val="001B7F75"/>
    <w:rsid w:val="001C198F"/>
    <w:rsid w:val="001C1BE6"/>
    <w:rsid w:val="001C1D0E"/>
    <w:rsid w:val="001C1E2B"/>
    <w:rsid w:val="001C1E98"/>
    <w:rsid w:val="001C7B53"/>
    <w:rsid w:val="001D02A7"/>
    <w:rsid w:val="001D255A"/>
    <w:rsid w:val="001D2560"/>
    <w:rsid w:val="001D38D1"/>
    <w:rsid w:val="001D4DA4"/>
    <w:rsid w:val="001E08D2"/>
    <w:rsid w:val="001E4B26"/>
    <w:rsid w:val="001E536C"/>
    <w:rsid w:val="001E6848"/>
    <w:rsid w:val="001F0129"/>
    <w:rsid w:val="001F37F3"/>
    <w:rsid w:val="001F3F15"/>
    <w:rsid w:val="001F7308"/>
    <w:rsid w:val="002016A9"/>
    <w:rsid w:val="00202C92"/>
    <w:rsid w:val="00203A68"/>
    <w:rsid w:val="00205619"/>
    <w:rsid w:val="002060F8"/>
    <w:rsid w:val="00210E22"/>
    <w:rsid w:val="00211C2D"/>
    <w:rsid w:val="00215F9C"/>
    <w:rsid w:val="002176B4"/>
    <w:rsid w:val="00220020"/>
    <w:rsid w:val="00220590"/>
    <w:rsid w:val="00224EBE"/>
    <w:rsid w:val="002259AF"/>
    <w:rsid w:val="0022649B"/>
    <w:rsid w:val="00227932"/>
    <w:rsid w:val="00227EF3"/>
    <w:rsid w:val="00231070"/>
    <w:rsid w:val="002310E2"/>
    <w:rsid w:val="002311DE"/>
    <w:rsid w:val="00232866"/>
    <w:rsid w:val="002328B3"/>
    <w:rsid w:val="00232C74"/>
    <w:rsid w:val="0023585B"/>
    <w:rsid w:val="00235EBF"/>
    <w:rsid w:val="00236A98"/>
    <w:rsid w:val="00237336"/>
    <w:rsid w:val="00240B4C"/>
    <w:rsid w:val="00242A29"/>
    <w:rsid w:val="0024482A"/>
    <w:rsid w:val="00244ADA"/>
    <w:rsid w:val="00247D62"/>
    <w:rsid w:val="002548C2"/>
    <w:rsid w:val="0025525D"/>
    <w:rsid w:val="00257222"/>
    <w:rsid w:val="002578A5"/>
    <w:rsid w:val="00263BB3"/>
    <w:rsid w:val="002658D7"/>
    <w:rsid w:val="00267101"/>
    <w:rsid w:val="00267262"/>
    <w:rsid w:val="002677EF"/>
    <w:rsid w:val="0027207A"/>
    <w:rsid w:val="00272189"/>
    <w:rsid w:val="0027547B"/>
    <w:rsid w:val="00277804"/>
    <w:rsid w:val="00280D2D"/>
    <w:rsid w:val="002837A4"/>
    <w:rsid w:val="00285889"/>
    <w:rsid w:val="002878F7"/>
    <w:rsid w:val="0029250E"/>
    <w:rsid w:val="00293939"/>
    <w:rsid w:val="00297F85"/>
    <w:rsid w:val="002A0399"/>
    <w:rsid w:val="002A2E56"/>
    <w:rsid w:val="002B17C4"/>
    <w:rsid w:val="002B2A76"/>
    <w:rsid w:val="002B2B8D"/>
    <w:rsid w:val="002B2BBD"/>
    <w:rsid w:val="002B4B66"/>
    <w:rsid w:val="002B4CC9"/>
    <w:rsid w:val="002C340A"/>
    <w:rsid w:val="002C4A0F"/>
    <w:rsid w:val="002D14AA"/>
    <w:rsid w:val="002D14D7"/>
    <w:rsid w:val="002D15CB"/>
    <w:rsid w:val="002D1F50"/>
    <w:rsid w:val="002D4097"/>
    <w:rsid w:val="002D62E0"/>
    <w:rsid w:val="002D7CB2"/>
    <w:rsid w:val="002E0946"/>
    <w:rsid w:val="002E0BE7"/>
    <w:rsid w:val="002E31CC"/>
    <w:rsid w:val="002E6763"/>
    <w:rsid w:val="002F407D"/>
    <w:rsid w:val="002F42E8"/>
    <w:rsid w:val="002F6545"/>
    <w:rsid w:val="003063F4"/>
    <w:rsid w:val="00310A95"/>
    <w:rsid w:val="0031450F"/>
    <w:rsid w:val="003146E0"/>
    <w:rsid w:val="00314826"/>
    <w:rsid w:val="003239F2"/>
    <w:rsid w:val="00325BF0"/>
    <w:rsid w:val="00336B83"/>
    <w:rsid w:val="0034056C"/>
    <w:rsid w:val="003435A4"/>
    <w:rsid w:val="00344A74"/>
    <w:rsid w:val="00345837"/>
    <w:rsid w:val="00345C9F"/>
    <w:rsid w:val="0035328E"/>
    <w:rsid w:val="00353458"/>
    <w:rsid w:val="00355FE0"/>
    <w:rsid w:val="0035646B"/>
    <w:rsid w:val="00356F9A"/>
    <w:rsid w:val="00357018"/>
    <w:rsid w:val="0036061F"/>
    <w:rsid w:val="00361CA8"/>
    <w:rsid w:val="00364AD6"/>
    <w:rsid w:val="00365BFD"/>
    <w:rsid w:val="003669FA"/>
    <w:rsid w:val="003712FD"/>
    <w:rsid w:val="0037225D"/>
    <w:rsid w:val="00374770"/>
    <w:rsid w:val="00375FA8"/>
    <w:rsid w:val="00381E96"/>
    <w:rsid w:val="003826E0"/>
    <w:rsid w:val="00384D7B"/>
    <w:rsid w:val="0039166C"/>
    <w:rsid w:val="00392898"/>
    <w:rsid w:val="0039459C"/>
    <w:rsid w:val="00395A34"/>
    <w:rsid w:val="003A1061"/>
    <w:rsid w:val="003A1EB1"/>
    <w:rsid w:val="003A27A7"/>
    <w:rsid w:val="003A2E19"/>
    <w:rsid w:val="003A3BA4"/>
    <w:rsid w:val="003A3FE8"/>
    <w:rsid w:val="003A5020"/>
    <w:rsid w:val="003A5FE6"/>
    <w:rsid w:val="003A6F25"/>
    <w:rsid w:val="003A736A"/>
    <w:rsid w:val="003B117E"/>
    <w:rsid w:val="003B1221"/>
    <w:rsid w:val="003B2083"/>
    <w:rsid w:val="003B2468"/>
    <w:rsid w:val="003B2526"/>
    <w:rsid w:val="003B2BEB"/>
    <w:rsid w:val="003B5FC3"/>
    <w:rsid w:val="003C00D0"/>
    <w:rsid w:val="003C1472"/>
    <w:rsid w:val="003C3395"/>
    <w:rsid w:val="003C40B6"/>
    <w:rsid w:val="003C4969"/>
    <w:rsid w:val="003C5099"/>
    <w:rsid w:val="003C65CD"/>
    <w:rsid w:val="003C6F76"/>
    <w:rsid w:val="003C70B8"/>
    <w:rsid w:val="003C7AD9"/>
    <w:rsid w:val="003D041E"/>
    <w:rsid w:val="003D1E8F"/>
    <w:rsid w:val="003D201C"/>
    <w:rsid w:val="003D2E30"/>
    <w:rsid w:val="003D3420"/>
    <w:rsid w:val="003D34FB"/>
    <w:rsid w:val="003D3B3C"/>
    <w:rsid w:val="003D4BC7"/>
    <w:rsid w:val="003D79E0"/>
    <w:rsid w:val="003D79FA"/>
    <w:rsid w:val="003E3DE2"/>
    <w:rsid w:val="003E478B"/>
    <w:rsid w:val="003E54F8"/>
    <w:rsid w:val="003E589D"/>
    <w:rsid w:val="003E58AB"/>
    <w:rsid w:val="003E5A79"/>
    <w:rsid w:val="003E5BF2"/>
    <w:rsid w:val="003F1324"/>
    <w:rsid w:val="003F2165"/>
    <w:rsid w:val="004001A3"/>
    <w:rsid w:val="004005D8"/>
    <w:rsid w:val="0040366D"/>
    <w:rsid w:val="00403B9D"/>
    <w:rsid w:val="00404901"/>
    <w:rsid w:val="00405F53"/>
    <w:rsid w:val="0040621C"/>
    <w:rsid w:val="00406F2B"/>
    <w:rsid w:val="00407BC1"/>
    <w:rsid w:val="00407E4D"/>
    <w:rsid w:val="00410103"/>
    <w:rsid w:val="00410119"/>
    <w:rsid w:val="00411430"/>
    <w:rsid w:val="00420BDD"/>
    <w:rsid w:val="00420C4A"/>
    <w:rsid w:val="00421F3B"/>
    <w:rsid w:val="00422BCC"/>
    <w:rsid w:val="004327F3"/>
    <w:rsid w:val="004340A7"/>
    <w:rsid w:val="00434150"/>
    <w:rsid w:val="00434A5C"/>
    <w:rsid w:val="00434F04"/>
    <w:rsid w:val="00440F89"/>
    <w:rsid w:val="00441C55"/>
    <w:rsid w:val="00446CF6"/>
    <w:rsid w:val="004470A4"/>
    <w:rsid w:val="004470BF"/>
    <w:rsid w:val="00450EB0"/>
    <w:rsid w:val="00450EF2"/>
    <w:rsid w:val="004532A0"/>
    <w:rsid w:val="00454101"/>
    <w:rsid w:val="00456AED"/>
    <w:rsid w:val="004658B9"/>
    <w:rsid w:val="004669C0"/>
    <w:rsid w:val="00467D33"/>
    <w:rsid w:val="004719A6"/>
    <w:rsid w:val="0047673C"/>
    <w:rsid w:val="00476E84"/>
    <w:rsid w:val="00487AB2"/>
    <w:rsid w:val="0049013D"/>
    <w:rsid w:val="00491D03"/>
    <w:rsid w:val="004923EC"/>
    <w:rsid w:val="004959D2"/>
    <w:rsid w:val="00497518"/>
    <w:rsid w:val="004A128C"/>
    <w:rsid w:val="004A17DE"/>
    <w:rsid w:val="004A1E45"/>
    <w:rsid w:val="004B039E"/>
    <w:rsid w:val="004B1C9C"/>
    <w:rsid w:val="004B25E9"/>
    <w:rsid w:val="004B288D"/>
    <w:rsid w:val="004B2B09"/>
    <w:rsid w:val="004B4CF3"/>
    <w:rsid w:val="004B6692"/>
    <w:rsid w:val="004C0F9F"/>
    <w:rsid w:val="004C4FBE"/>
    <w:rsid w:val="004C5B1C"/>
    <w:rsid w:val="004C65EB"/>
    <w:rsid w:val="004D1B87"/>
    <w:rsid w:val="004D5F20"/>
    <w:rsid w:val="004D616A"/>
    <w:rsid w:val="004D6A25"/>
    <w:rsid w:val="004E1669"/>
    <w:rsid w:val="004E5026"/>
    <w:rsid w:val="004F042B"/>
    <w:rsid w:val="004F0C62"/>
    <w:rsid w:val="004F4081"/>
    <w:rsid w:val="004F46AA"/>
    <w:rsid w:val="00501225"/>
    <w:rsid w:val="00501FE9"/>
    <w:rsid w:val="00506396"/>
    <w:rsid w:val="00507E39"/>
    <w:rsid w:val="005104B5"/>
    <w:rsid w:val="00511178"/>
    <w:rsid w:val="00511863"/>
    <w:rsid w:val="005122E3"/>
    <w:rsid w:val="00513114"/>
    <w:rsid w:val="00513176"/>
    <w:rsid w:val="00513908"/>
    <w:rsid w:val="005150CA"/>
    <w:rsid w:val="005152A3"/>
    <w:rsid w:val="00515C81"/>
    <w:rsid w:val="00525A1A"/>
    <w:rsid w:val="005263ED"/>
    <w:rsid w:val="00527F05"/>
    <w:rsid w:val="00530E9F"/>
    <w:rsid w:val="00533229"/>
    <w:rsid w:val="00533542"/>
    <w:rsid w:val="00534D93"/>
    <w:rsid w:val="0054174E"/>
    <w:rsid w:val="00542B83"/>
    <w:rsid w:val="00544ADE"/>
    <w:rsid w:val="00547D91"/>
    <w:rsid w:val="005510DB"/>
    <w:rsid w:val="0055249B"/>
    <w:rsid w:val="0055274D"/>
    <w:rsid w:val="00556450"/>
    <w:rsid w:val="00560061"/>
    <w:rsid w:val="005609ED"/>
    <w:rsid w:val="00561850"/>
    <w:rsid w:val="00561A64"/>
    <w:rsid w:val="00563020"/>
    <w:rsid w:val="00563A58"/>
    <w:rsid w:val="00567283"/>
    <w:rsid w:val="0057111A"/>
    <w:rsid w:val="00571D79"/>
    <w:rsid w:val="00574A81"/>
    <w:rsid w:val="00575545"/>
    <w:rsid w:val="00575D89"/>
    <w:rsid w:val="00576DFF"/>
    <w:rsid w:val="00583A3D"/>
    <w:rsid w:val="00585FD2"/>
    <w:rsid w:val="00593563"/>
    <w:rsid w:val="00597828"/>
    <w:rsid w:val="005A1F6B"/>
    <w:rsid w:val="005A3AF0"/>
    <w:rsid w:val="005A68BD"/>
    <w:rsid w:val="005A7C45"/>
    <w:rsid w:val="005B2969"/>
    <w:rsid w:val="005B2A89"/>
    <w:rsid w:val="005B42F0"/>
    <w:rsid w:val="005B4A0D"/>
    <w:rsid w:val="005B5215"/>
    <w:rsid w:val="005B7945"/>
    <w:rsid w:val="005C11E6"/>
    <w:rsid w:val="005C199D"/>
    <w:rsid w:val="005C2153"/>
    <w:rsid w:val="005C2E0D"/>
    <w:rsid w:val="005C3F1A"/>
    <w:rsid w:val="005C62AC"/>
    <w:rsid w:val="005D26BC"/>
    <w:rsid w:val="005D7250"/>
    <w:rsid w:val="005E28C2"/>
    <w:rsid w:val="005E2A4B"/>
    <w:rsid w:val="005E504E"/>
    <w:rsid w:val="005E5339"/>
    <w:rsid w:val="005E7FE6"/>
    <w:rsid w:val="005F0A48"/>
    <w:rsid w:val="005F17AA"/>
    <w:rsid w:val="005F2509"/>
    <w:rsid w:val="005F6734"/>
    <w:rsid w:val="005F7135"/>
    <w:rsid w:val="0060272F"/>
    <w:rsid w:val="0060285A"/>
    <w:rsid w:val="00602F2C"/>
    <w:rsid w:val="00603AD9"/>
    <w:rsid w:val="006056DF"/>
    <w:rsid w:val="0060592A"/>
    <w:rsid w:val="006072ED"/>
    <w:rsid w:val="00610725"/>
    <w:rsid w:val="00610F61"/>
    <w:rsid w:val="006158DA"/>
    <w:rsid w:val="00615D23"/>
    <w:rsid w:val="00616698"/>
    <w:rsid w:val="00620AB6"/>
    <w:rsid w:val="00621FE0"/>
    <w:rsid w:val="00622DEC"/>
    <w:rsid w:val="00630E4A"/>
    <w:rsid w:val="00631E85"/>
    <w:rsid w:val="00633049"/>
    <w:rsid w:val="00636F26"/>
    <w:rsid w:val="006370CD"/>
    <w:rsid w:val="0064086A"/>
    <w:rsid w:val="00641FC1"/>
    <w:rsid w:val="00650829"/>
    <w:rsid w:val="006546BF"/>
    <w:rsid w:val="00655673"/>
    <w:rsid w:val="0066206B"/>
    <w:rsid w:val="00662852"/>
    <w:rsid w:val="006636C2"/>
    <w:rsid w:val="00663722"/>
    <w:rsid w:val="006640EF"/>
    <w:rsid w:val="00664251"/>
    <w:rsid w:val="00665EE1"/>
    <w:rsid w:val="00665F6E"/>
    <w:rsid w:val="006673A6"/>
    <w:rsid w:val="00667586"/>
    <w:rsid w:val="006771C8"/>
    <w:rsid w:val="00682F56"/>
    <w:rsid w:val="00684B48"/>
    <w:rsid w:val="00684C79"/>
    <w:rsid w:val="00685472"/>
    <w:rsid w:val="0069089F"/>
    <w:rsid w:val="0069310F"/>
    <w:rsid w:val="00697777"/>
    <w:rsid w:val="006A0E3D"/>
    <w:rsid w:val="006A0E41"/>
    <w:rsid w:val="006A22D2"/>
    <w:rsid w:val="006A471D"/>
    <w:rsid w:val="006A6D43"/>
    <w:rsid w:val="006B222F"/>
    <w:rsid w:val="006B3FE6"/>
    <w:rsid w:val="006B4F3E"/>
    <w:rsid w:val="006B7700"/>
    <w:rsid w:val="006C2759"/>
    <w:rsid w:val="006C3669"/>
    <w:rsid w:val="006C6A55"/>
    <w:rsid w:val="006D334E"/>
    <w:rsid w:val="006D612A"/>
    <w:rsid w:val="006D64EC"/>
    <w:rsid w:val="006D735A"/>
    <w:rsid w:val="006E0AF1"/>
    <w:rsid w:val="006E0BFB"/>
    <w:rsid w:val="006E1167"/>
    <w:rsid w:val="006E24F2"/>
    <w:rsid w:val="006E3062"/>
    <w:rsid w:val="006E34EB"/>
    <w:rsid w:val="006E3600"/>
    <w:rsid w:val="006E3D8B"/>
    <w:rsid w:val="006E483F"/>
    <w:rsid w:val="006E4A04"/>
    <w:rsid w:val="006E7831"/>
    <w:rsid w:val="006F011B"/>
    <w:rsid w:val="006F01C1"/>
    <w:rsid w:val="006F4B18"/>
    <w:rsid w:val="006F6D95"/>
    <w:rsid w:val="00702551"/>
    <w:rsid w:val="007025CA"/>
    <w:rsid w:val="00703ABF"/>
    <w:rsid w:val="0070442A"/>
    <w:rsid w:val="0071063C"/>
    <w:rsid w:val="00710807"/>
    <w:rsid w:val="007141B4"/>
    <w:rsid w:val="00715197"/>
    <w:rsid w:val="007159EC"/>
    <w:rsid w:val="0071662E"/>
    <w:rsid w:val="007172EE"/>
    <w:rsid w:val="007203E6"/>
    <w:rsid w:val="00722315"/>
    <w:rsid w:val="00723E30"/>
    <w:rsid w:val="0072591D"/>
    <w:rsid w:val="00727148"/>
    <w:rsid w:val="007272D1"/>
    <w:rsid w:val="00731F83"/>
    <w:rsid w:val="007342C5"/>
    <w:rsid w:val="00740092"/>
    <w:rsid w:val="00742685"/>
    <w:rsid w:val="00743430"/>
    <w:rsid w:val="00744AB1"/>
    <w:rsid w:val="007463FC"/>
    <w:rsid w:val="007471D0"/>
    <w:rsid w:val="00752187"/>
    <w:rsid w:val="00764F0D"/>
    <w:rsid w:val="007651EF"/>
    <w:rsid w:val="007659E1"/>
    <w:rsid w:val="00775639"/>
    <w:rsid w:val="00782A54"/>
    <w:rsid w:val="00783DEB"/>
    <w:rsid w:val="007847D2"/>
    <w:rsid w:val="00784A9E"/>
    <w:rsid w:val="00787480"/>
    <w:rsid w:val="00787A93"/>
    <w:rsid w:val="007917D6"/>
    <w:rsid w:val="0079183D"/>
    <w:rsid w:val="007919F9"/>
    <w:rsid w:val="00791B33"/>
    <w:rsid w:val="00793674"/>
    <w:rsid w:val="0079396E"/>
    <w:rsid w:val="00795114"/>
    <w:rsid w:val="00796336"/>
    <w:rsid w:val="00796B24"/>
    <w:rsid w:val="00796F80"/>
    <w:rsid w:val="007A0857"/>
    <w:rsid w:val="007A23E0"/>
    <w:rsid w:val="007A3A07"/>
    <w:rsid w:val="007A4592"/>
    <w:rsid w:val="007A5B3D"/>
    <w:rsid w:val="007A5E05"/>
    <w:rsid w:val="007A7827"/>
    <w:rsid w:val="007B0830"/>
    <w:rsid w:val="007B401E"/>
    <w:rsid w:val="007B723D"/>
    <w:rsid w:val="007B7F00"/>
    <w:rsid w:val="007C17A6"/>
    <w:rsid w:val="007D05CE"/>
    <w:rsid w:val="007D0898"/>
    <w:rsid w:val="007D236B"/>
    <w:rsid w:val="007D2932"/>
    <w:rsid w:val="007D442C"/>
    <w:rsid w:val="007D44B6"/>
    <w:rsid w:val="007D49D5"/>
    <w:rsid w:val="007D4F4C"/>
    <w:rsid w:val="007D5A65"/>
    <w:rsid w:val="007E2520"/>
    <w:rsid w:val="007E546D"/>
    <w:rsid w:val="007E6165"/>
    <w:rsid w:val="007E6849"/>
    <w:rsid w:val="007E7157"/>
    <w:rsid w:val="007F03BF"/>
    <w:rsid w:val="007F0AC4"/>
    <w:rsid w:val="007F3F6E"/>
    <w:rsid w:val="007F4AE5"/>
    <w:rsid w:val="007F63FF"/>
    <w:rsid w:val="007F6E3F"/>
    <w:rsid w:val="007F72FE"/>
    <w:rsid w:val="00801F2B"/>
    <w:rsid w:val="00803624"/>
    <w:rsid w:val="00804013"/>
    <w:rsid w:val="008074E8"/>
    <w:rsid w:val="00807C74"/>
    <w:rsid w:val="00810DB6"/>
    <w:rsid w:val="00811897"/>
    <w:rsid w:val="0081258D"/>
    <w:rsid w:val="00813CCB"/>
    <w:rsid w:val="00814374"/>
    <w:rsid w:val="00815753"/>
    <w:rsid w:val="008165B4"/>
    <w:rsid w:val="008173C2"/>
    <w:rsid w:val="0081784E"/>
    <w:rsid w:val="008204BC"/>
    <w:rsid w:val="008224C5"/>
    <w:rsid w:val="00822C84"/>
    <w:rsid w:val="00824D16"/>
    <w:rsid w:val="00826AC2"/>
    <w:rsid w:val="008346F9"/>
    <w:rsid w:val="00837C9E"/>
    <w:rsid w:val="00841805"/>
    <w:rsid w:val="00841917"/>
    <w:rsid w:val="00841CC4"/>
    <w:rsid w:val="00845A8B"/>
    <w:rsid w:val="0084724D"/>
    <w:rsid w:val="00847E4E"/>
    <w:rsid w:val="00850372"/>
    <w:rsid w:val="008505CF"/>
    <w:rsid w:val="00851FFB"/>
    <w:rsid w:val="00852402"/>
    <w:rsid w:val="00857CBD"/>
    <w:rsid w:val="0086200D"/>
    <w:rsid w:val="008620E1"/>
    <w:rsid w:val="008640C5"/>
    <w:rsid w:val="00865699"/>
    <w:rsid w:val="0086791D"/>
    <w:rsid w:val="00870F6A"/>
    <w:rsid w:val="008727CD"/>
    <w:rsid w:val="0087669E"/>
    <w:rsid w:val="00880C62"/>
    <w:rsid w:val="00882416"/>
    <w:rsid w:val="00882B4F"/>
    <w:rsid w:val="00885812"/>
    <w:rsid w:val="00885E15"/>
    <w:rsid w:val="00886CE5"/>
    <w:rsid w:val="00890700"/>
    <w:rsid w:val="008914A9"/>
    <w:rsid w:val="0089330E"/>
    <w:rsid w:val="008943C4"/>
    <w:rsid w:val="00894825"/>
    <w:rsid w:val="008954BE"/>
    <w:rsid w:val="008A1FE6"/>
    <w:rsid w:val="008A3DB4"/>
    <w:rsid w:val="008A477B"/>
    <w:rsid w:val="008A4B8C"/>
    <w:rsid w:val="008A4D62"/>
    <w:rsid w:val="008A76D4"/>
    <w:rsid w:val="008B0B45"/>
    <w:rsid w:val="008B0F6D"/>
    <w:rsid w:val="008B3B34"/>
    <w:rsid w:val="008B413D"/>
    <w:rsid w:val="008B443E"/>
    <w:rsid w:val="008B6212"/>
    <w:rsid w:val="008B63D5"/>
    <w:rsid w:val="008C2188"/>
    <w:rsid w:val="008C3004"/>
    <w:rsid w:val="008D01EA"/>
    <w:rsid w:val="008D0FD6"/>
    <w:rsid w:val="008D2C79"/>
    <w:rsid w:val="008D41D5"/>
    <w:rsid w:val="008D4643"/>
    <w:rsid w:val="008D4AD4"/>
    <w:rsid w:val="008D62F4"/>
    <w:rsid w:val="008D6F79"/>
    <w:rsid w:val="008E7033"/>
    <w:rsid w:val="008F2720"/>
    <w:rsid w:val="008F2CEA"/>
    <w:rsid w:val="008F2FE5"/>
    <w:rsid w:val="0090003D"/>
    <w:rsid w:val="00900FC4"/>
    <w:rsid w:val="00905770"/>
    <w:rsid w:val="0090772F"/>
    <w:rsid w:val="00907AA3"/>
    <w:rsid w:val="00907D80"/>
    <w:rsid w:val="00910853"/>
    <w:rsid w:val="00913674"/>
    <w:rsid w:val="00913744"/>
    <w:rsid w:val="00913BC8"/>
    <w:rsid w:val="0091426A"/>
    <w:rsid w:val="0092196F"/>
    <w:rsid w:val="00922171"/>
    <w:rsid w:val="00922200"/>
    <w:rsid w:val="00924941"/>
    <w:rsid w:val="00931E90"/>
    <w:rsid w:val="00931F1A"/>
    <w:rsid w:val="00935451"/>
    <w:rsid w:val="009378B0"/>
    <w:rsid w:val="0094049F"/>
    <w:rsid w:val="009409BE"/>
    <w:rsid w:val="00941FD5"/>
    <w:rsid w:val="009443E1"/>
    <w:rsid w:val="009444CD"/>
    <w:rsid w:val="00945120"/>
    <w:rsid w:val="00947560"/>
    <w:rsid w:val="00952115"/>
    <w:rsid w:val="00954CAC"/>
    <w:rsid w:val="00956254"/>
    <w:rsid w:val="009579B7"/>
    <w:rsid w:val="0096002D"/>
    <w:rsid w:val="00960CBE"/>
    <w:rsid w:val="009617F8"/>
    <w:rsid w:val="00962285"/>
    <w:rsid w:val="00962D30"/>
    <w:rsid w:val="00964D6B"/>
    <w:rsid w:val="0096521F"/>
    <w:rsid w:val="00971D1C"/>
    <w:rsid w:val="009730B3"/>
    <w:rsid w:val="0097475D"/>
    <w:rsid w:val="009768DF"/>
    <w:rsid w:val="00977929"/>
    <w:rsid w:val="00977B7B"/>
    <w:rsid w:val="00980AEC"/>
    <w:rsid w:val="00981A7C"/>
    <w:rsid w:val="00983039"/>
    <w:rsid w:val="009840F2"/>
    <w:rsid w:val="00985DD6"/>
    <w:rsid w:val="00991F0F"/>
    <w:rsid w:val="00992777"/>
    <w:rsid w:val="0099357E"/>
    <w:rsid w:val="00995034"/>
    <w:rsid w:val="00996921"/>
    <w:rsid w:val="00996EA1"/>
    <w:rsid w:val="00997ABC"/>
    <w:rsid w:val="009A561B"/>
    <w:rsid w:val="009A7570"/>
    <w:rsid w:val="009A7940"/>
    <w:rsid w:val="009B0C7E"/>
    <w:rsid w:val="009B0D56"/>
    <w:rsid w:val="009B1532"/>
    <w:rsid w:val="009B4229"/>
    <w:rsid w:val="009B621E"/>
    <w:rsid w:val="009C4A6F"/>
    <w:rsid w:val="009C5959"/>
    <w:rsid w:val="009C596D"/>
    <w:rsid w:val="009C76AC"/>
    <w:rsid w:val="009D0DBC"/>
    <w:rsid w:val="009D27A3"/>
    <w:rsid w:val="009D2893"/>
    <w:rsid w:val="009D2C95"/>
    <w:rsid w:val="009D351A"/>
    <w:rsid w:val="009D4EB4"/>
    <w:rsid w:val="009E0F22"/>
    <w:rsid w:val="009E1EFD"/>
    <w:rsid w:val="009E3669"/>
    <w:rsid w:val="009E57C7"/>
    <w:rsid w:val="009E5DDA"/>
    <w:rsid w:val="009F0E04"/>
    <w:rsid w:val="009F59D4"/>
    <w:rsid w:val="009F64C0"/>
    <w:rsid w:val="00A01134"/>
    <w:rsid w:val="00A02C17"/>
    <w:rsid w:val="00A045D2"/>
    <w:rsid w:val="00A04FCC"/>
    <w:rsid w:val="00A12B06"/>
    <w:rsid w:val="00A140D2"/>
    <w:rsid w:val="00A14116"/>
    <w:rsid w:val="00A21345"/>
    <w:rsid w:val="00A2544A"/>
    <w:rsid w:val="00A26B06"/>
    <w:rsid w:val="00A270A1"/>
    <w:rsid w:val="00A30FC4"/>
    <w:rsid w:val="00A3165F"/>
    <w:rsid w:val="00A31ED8"/>
    <w:rsid w:val="00A32C60"/>
    <w:rsid w:val="00A330B6"/>
    <w:rsid w:val="00A336F1"/>
    <w:rsid w:val="00A35673"/>
    <w:rsid w:val="00A36A09"/>
    <w:rsid w:val="00A40145"/>
    <w:rsid w:val="00A40766"/>
    <w:rsid w:val="00A42BEF"/>
    <w:rsid w:val="00A453BC"/>
    <w:rsid w:val="00A45698"/>
    <w:rsid w:val="00A47FF6"/>
    <w:rsid w:val="00A502E7"/>
    <w:rsid w:val="00A52262"/>
    <w:rsid w:val="00A52C01"/>
    <w:rsid w:val="00A53AA0"/>
    <w:rsid w:val="00A55020"/>
    <w:rsid w:val="00A56438"/>
    <w:rsid w:val="00A56A85"/>
    <w:rsid w:val="00A56D37"/>
    <w:rsid w:val="00A61E82"/>
    <w:rsid w:val="00A62455"/>
    <w:rsid w:val="00A64AE4"/>
    <w:rsid w:val="00A71DC7"/>
    <w:rsid w:val="00A72FEE"/>
    <w:rsid w:val="00A731F2"/>
    <w:rsid w:val="00A73944"/>
    <w:rsid w:val="00A816F0"/>
    <w:rsid w:val="00A82248"/>
    <w:rsid w:val="00A8253D"/>
    <w:rsid w:val="00A83C1F"/>
    <w:rsid w:val="00A84C8D"/>
    <w:rsid w:val="00A8580A"/>
    <w:rsid w:val="00A85E35"/>
    <w:rsid w:val="00A90195"/>
    <w:rsid w:val="00A90816"/>
    <w:rsid w:val="00A909C1"/>
    <w:rsid w:val="00A9303B"/>
    <w:rsid w:val="00A94EF9"/>
    <w:rsid w:val="00A95E7B"/>
    <w:rsid w:val="00A96545"/>
    <w:rsid w:val="00AA0800"/>
    <w:rsid w:val="00AA0E08"/>
    <w:rsid w:val="00AA2458"/>
    <w:rsid w:val="00AA30F0"/>
    <w:rsid w:val="00AA3580"/>
    <w:rsid w:val="00AA6A9A"/>
    <w:rsid w:val="00AA72D8"/>
    <w:rsid w:val="00AA74A6"/>
    <w:rsid w:val="00AB02C8"/>
    <w:rsid w:val="00AB256B"/>
    <w:rsid w:val="00AB3078"/>
    <w:rsid w:val="00AB45AC"/>
    <w:rsid w:val="00AB6663"/>
    <w:rsid w:val="00AC19E3"/>
    <w:rsid w:val="00AC1B1E"/>
    <w:rsid w:val="00AC1BAE"/>
    <w:rsid w:val="00AC2120"/>
    <w:rsid w:val="00AC615E"/>
    <w:rsid w:val="00AD0715"/>
    <w:rsid w:val="00AD1096"/>
    <w:rsid w:val="00AD1B43"/>
    <w:rsid w:val="00AD7534"/>
    <w:rsid w:val="00AE45D0"/>
    <w:rsid w:val="00AE48D3"/>
    <w:rsid w:val="00AE758F"/>
    <w:rsid w:val="00AE7705"/>
    <w:rsid w:val="00AF2BE9"/>
    <w:rsid w:val="00AF2F8D"/>
    <w:rsid w:val="00AF5E2C"/>
    <w:rsid w:val="00AF6441"/>
    <w:rsid w:val="00AF6CEA"/>
    <w:rsid w:val="00AF7857"/>
    <w:rsid w:val="00AF7A89"/>
    <w:rsid w:val="00B0209A"/>
    <w:rsid w:val="00B0376E"/>
    <w:rsid w:val="00B03AA6"/>
    <w:rsid w:val="00B04C67"/>
    <w:rsid w:val="00B0779E"/>
    <w:rsid w:val="00B11AB2"/>
    <w:rsid w:val="00B16A98"/>
    <w:rsid w:val="00B176C7"/>
    <w:rsid w:val="00B217A9"/>
    <w:rsid w:val="00B22514"/>
    <w:rsid w:val="00B240A7"/>
    <w:rsid w:val="00B252ED"/>
    <w:rsid w:val="00B25543"/>
    <w:rsid w:val="00B25985"/>
    <w:rsid w:val="00B25A24"/>
    <w:rsid w:val="00B26D40"/>
    <w:rsid w:val="00B30599"/>
    <w:rsid w:val="00B32F18"/>
    <w:rsid w:val="00B371BE"/>
    <w:rsid w:val="00B40D02"/>
    <w:rsid w:val="00B41F14"/>
    <w:rsid w:val="00B4279B"/>
    <w:rsid w:val="00B42B70"/>
    <w:rsid w:val="00B44C9D"/>
    <w:rsid w:val="00B50E83"/>
    <w:rsid w:val="00B539C6"/>
    <w:rsid w:val="00B539F8"/>
    <w:rsid w:val="00B54B48"/>
    <w:rsid w:val="00B55322"/>
    <w:rsid w:val="00B57750"/>
    <w:rsid w:val="00B60320"/>
    <w:rsid w:val="00B60CE1"/>
    <w:rsid w:val="00B633E1"/>
    <w:rsid w:val="00B700EC"/>
    <w:rsid w:val="00B718AA"/>
    <w:rsid w:val="00B7254B"/>
    <w:rsid w:val="00B73A31"/>
    <w:rsid w:val="00B749C1"/>
    <w:rsid w:val="00B75713"/>
    <w:rsid w:val="00B821A7"/>
    <w:rsid w:val="00B901BC"/>
    <w:rsid w:val="00B90E29"/>
    <w:rsid w:val="00B9284B"/>
    <w:rsid w:val="00B93117"/>
    <w:rsid w:val="00B94AB2"/>
    <w:rsid w:val="00B94AD7"/>
    <w:rsid w:val="00B94F20"/>
    <w:rsid w:val="00BA2A31"/>
    <w:rsid w:val="00BA506D"/>
    <w:rsid w:val="00BA591E"/>
    <w:rsid w:val="00BA5CB6"/>
    <w:rsid w:val="00BA6C4D"/>
    <w:rsid w:val="00BA7769"/>
    <w:rsid w:val="00BB05BC"/>
    <w:rsid w:val="00BB06DA"/>
    <w:rsid w:val="00BC1A90"/>
    <w:rsid w:val="00BC216C"/>
    <w:rsid w:val="00BC2D4A"/>
    <w:rsid w:val="00BC2E42"/>
    <w:rsid w:val="00BC31E4"/>
    <w:rsid w:val="00BC4036"/>
    <w:rsid w:val="00BC5076"/>
    <w:rsid w:val="00BC72F8"/>
    <w:rsid w:val="00BD1978"/>
    <w:rsid w:val="00BD2A3C"/>
    <w:rsid w:val="00BD36ED"/>
    <w:rsid w:val="00BD5FBD"/>
    <w:rsid w:val="00BD728D"/>
    <w:rsid w:val="00BE010A"/>
    <w:rsid w:val="00BE0128"/>
    <w:rsid w:val="00BE26F5"/>
    <w:rsid w:val="00BE2ECF"/>
    <w:rsid w:val="00BE4A4A"/>
    <w:rsid w:val="00BE4B3E"/>
    <w:rsid w:val="00BF34ED"/>
    <w:rsid w:val="00BF5064"/>
    <w:rsid w:val="00C011C3"/>
    <w:rsid w:val="00C0147F"/>
    <w:rsid w:val="00C02B50"/>
    <w:rsid w:val="00C02D5D"/>
    <w:rsid w:val="00C0303D"/>
    <w:rsid w:val="00C0615F"/>
    <w:rsid w:val="00C106AC"/>
    <w:rsid w:val="00C12C65"/>
    <w:rsid w:val="00C1398A"/>
    <w:rsid w:val="00C13F37"/>
    <w:rsid w:val="00C154AA"/>
    <w:rsid w:val="00C15C96"/>
    <w:rsid w:val="00C15E07"/>
    <w:rsid w:val="00C167CF"/>
    <w:rsid w:val="00C174AF"/>
    <w:rsid w:val="00C242A9"/>
    <w:rsid w:val="00C30928"/>
    <w:rsid w:val="00C32CD5"/>
    <w:rsid w:val="00C35BB7"/>
    <w:rsid w:val="00C371FB"/>
    <w:rsid w:val="00C3764B"/>
    <w:rsid w:val="00C416D5"/>
    <w:rsid w:val="00C45488"/>
    <w:rsid w:val="00C45FE0"/>
    <w:rsid w:val="00C5073E"/>
    <w:rsid w:val="00C50A6A"/>
    <w:rsid w:val="00C534B9"/>
    <w:rsid w:val="00C551FA"/>
    <w:rsid w:val="00C55861"/>
    <w:rsid w:val="00C558C7"/>
    <w:rsid w:val="00C57229"/>
    <w:rsid w:val="00C602B6"/>
    <w:rsid w:val="00C61C98"/>
    <w:rsid w:val="00C63682"/>
    <w:rsid w:val="00C643E9"/>
    <w:rsid w:val="00C6547B"/>
    <w:rsid w:val="00C70412"/>
    <w:rsid w:val="00C72293"/>
    <w:rsid w:val="00C72BB8"/>
    <w:rsid w:val="00C75443"/>
    <w:rsid w:val="00C83359"/>
    <w:rsid w:val="00C833CA"/>
    <w:rsid w:val="00C84071"/>
    <w:rsid w:val="00C868A1"/>
    <w:rsid w:val="00C86D5E"/>
    <w:rsid w:val="00C90FED"/>
    <w:rsid w:val="00C92522"/>
    <w:rsid w:val="00C94E2E"/>
    <w:rsid w:val="00C9694B"/>
    <w:rsid w:val="00C969D0"/>
    <w:rsid w:val="00CA0A45"/>
    <w:rsid w:val="00CA1091"/>
    <w:rsid w:val="00CA4A0C"/>
    <w:rsid w:val="00CA5CE1"/>
    <w:rsid w:val="00CA74DC"/>
    <w:rsid w:val="00CB0415"/>
    <w:rsid w:val="00CB346E"/>
    <w:rsid w:val="00CB5F29"/>
    <w:rsid w:val="00CB5F3D"/>
    <w:rsid w:val="00CB719F"/>
    <w:rsid w:val="00CC0FA3"/>
    <w:rsid w:val="00CC1D6A"/>
    <w:rsid w:val="00CC2114"/>
    <w:rsid w:val="00CC3E80"/>
    <w:rsid w:val="00CD4C86"/>
    <w:rsid w:val="00CD7B58"/>
    <w:rsid w:val="00CE1690"/>
    <w:rsid w:val="00CE4086"/>
    <w:rsid w:val="00CE645E"/>
    <w:rsid w:val="00CE7550"/>
    <w:rsid w:val="00CF217B"/>
    <w:rsid w:val="00CF40CB"/>
    <w:rsid w:val="00CF4E77"/>
    <w:rsid w:val="00CF663F"/>
    <w:rsid w:val="00CF7C41"/>
    <w:rsid w:val="00D03B94"/>
    <w:rsid w:val="00D066FD"/>
    <w:rsid w:val="00D076E9"/>
    <w:rsid w:val="00D12AEA"/>
    <w:rsid w:val="00D235B8"/>
    <w:rsid w:val="00D23D1C"/>
    <w:rsid w:val="00D24602"/>
    <w:rsid w:val="00D32936"/>
    <w:rsid w:val="00D34ABA"/>
    <w:rsid w:val="00D354D4"/>
    <w:rsid w:val="00D35D79"/>
    <w:rsid w:val="00D36266"/>
    <w:rsid w:val="00D36F7C"/>
    <w:rsid w:val="00D44A59"/>
    <w:rsid w:val="00D47B7D"/>
    <w:rsid w:val="00D47EB4"/>
    <w:rsid w:val="00D5032D"/>
    <w:rsid w:val="00D538C5"/>
    <w:rsid w:val="00D5518E"/>
    <w:rsid w:val="00D56F42"/>
    <w:rsid w:val="00D601DF"/>
    <w:rsid w:val="00D60526"/>
    <w:rsid w:val="00D67D3A"/>
    <w:rsid w:val="00D718C7"/>
    <w:rsid w:val="00D7257F"/>
    <w:rsid w:val="00D7298E"/>
    <w:rsid w:val="00D75A4E"/>
    <w:rsid w:val="00D77AA1"/>
    <w:rsid w:val="00D80248"/>
    <w:rsid w:val="00D8214A"/>
    <w:rsid w:val="00D87FC2"/>
    <w:rsid w:val="00D90393"/>
    <w:rsid w:val="00D92DE6"/>
    <w:rsid w:val="00D948DA"/>
    <w:rsid w:val="00D967F3"/>
    <w:rsid w:val="00DA04A4"/>
    <w:rsid w:val="00DA2EED"/>
    <w:rsid w:val="00DA3481"/>
    <w:rsid w:val="00DA492E"/>
    <w:rsid w:val="00DA543F"/>
    <w:rsid w:val="00DA60D3"/>
    <w:rsid w:val="00DA7E21"/>
    <w:rsid w:val="00DB06ED"/>
    <w:rsid w:val="00DB2636"/>
    <w:rsid w:val="00DB26C7"/>
    <w:rsid w:val="00DB6349"/>
    <w:rsid w:val="00DB74A2"/>
    <w:rsid w:val="00DC0E02"/>
    <w:rsid w:val="00DC2F3B"/>
    <w:rsid w:val="00DC31EE"/>
    <w:rsid w:val="00DC50EB"/>
    <w:rsid w:val="00DD1AA6"/>
    <w:rsid w:val="00DD217F"/>
    <w:rsid w:val="00DD3745"/>
    <w:rsid w:val="00DD3839"/>
    <w:rsid w:val="00DD39DE"/>
    <w:rsid w:val="00DD4BAC"/>
    <w:rsid w:val="00DE0A9A"/>
    <w:rsid w:val="00DE0D8D"/>
    <w:rsid w:val="00DE454B"/>
    <w:rsid w:val="00DE54D9"/>
    <w:rsid w:val="00DE7A22"/>
    <w:rsid w:val="00DF093D"/>
    <w:rsid w:val="00DF1F67"/>
    <w:rsid w:val="00DF2282"/>
    <w:rsid w:val="00DF348D"/>
    <w:rsid w:val="00DF55B8"/>
    <w:rsid w:val="00E01011"/>
    <w:rsid w:val="00E04AF3"/>
    <w:rsid w:val="00E1159E"/>
    <w:rsid w:val="00E12B28"/>
    <w:rsid w:val="00E167EF"/>
    <w:rsid w:val="00E172BC"/>
    <w:rsid w:val="00E20C3C"/>
    <w:rsid w:val="00E218A7"/>
    <w:rsid w:val="00E23AA4"/>
    <w:rsid w:val="00E24420"/>
    <w:rsid w:val="00E30D50"/>
    <w:rsid w:val="00E3250F"/>
    <w:rsid w:val="00E32931"/>
    <w:rsid w:val="00E3311F"/>
    <w:rsid w:val="00E33362"/>
    <w:rsid w:val="00E36134"/>
    <w:rsid w:val="00E4035A"/>
    <w:rsid w:val="00E408EE"/>
    <w:rsid w:val="00E41128"/>
    <w:rsid w:val="00E411F5"/>
    <w:rsid w:val="00E41AE4"/>
    <w:rsid w:val="00E4225C"/>
    <w:rsid w:val="00E424E4"/>
    <w:rsid w:val="00E43ADD"/>
    <w:rsid w:val="00E44C10"/>
    <w:rsid w:val="00E45B99"/>
    <w:rsid w:val="00E46E60"/>
    <w:rsid w:val="00E50A57"/>
    <w:rsid w:val="00E61404"/>
    <w:rsid w:val="00E616F0"/>
    <w:rsid w:val="00E63A7B"/>
    <w:rsid w:val="00E66A53"/>
    <w:rsid w:val="00E748FA"/>
    <w:rsid w:val="00E80428"/>
    <w:rsid w:val="00E81A6E"/>
    <w:rsid w:val="00E8251D"/>
    <w:rsid w:val="00E82B3E"/>
    <w:rsid w:val="00E8424D"/>
    <w:rsid w:val="00E85039"/>
    <w:rsid w:val="00E86001"/>
    <w:rsid w:val="00E877BD"/>
    <w:rsid w:val="00E8787B"/>
    <w:rsid w:val="00E90ED2"/>
    <w:rsid w:val="00E91B32"/>
    <w:rsid w:val="00E921D2"/>
    <w:rsid w:val="00E92968"/>
    <w:rsid w:val="00E935C8"/>
    <w:rsid w:val="00E9504D"/>
    <w:rsid w:val="00E95662"/>
    <w:rsid w:val="00E959DE"/>
    <w:rsid w:val="00EA5D43"/>
    <w:rsid w:val="00EA6392"/>
    <w:rsid w:val="00EA7A36"/>
    <w:rsid w:val="00EB0087"/>
    <w:rsid w:val="00EB0E58"/>
    <w:rsid w:val="00EB424D"/>
    <w:rsid w:val="00EB53D7"/>
    <w:rsid w:val="00EB56A1"/>
    <w:rsid w:val="00EC09FB"/>
    <w:rsid w:val="00EC1AE8"/>
    <w:rsid w:val="00EC39C7"/>
    <w:rsid w:val="00EC4A3D"/>
    <w:rsid w:val="00EC5A4B"/>
    <w:rsid w:val="00EC5AA0"/>
    <w:rsid w:val="00EC7441"/>
    <w:rsid w:val="00ED0D96"/>
    <w:rsid w:val="00ED2E00"/>
    <w:rsid w:val="00ED3CAC"/>
    <w:rsid w:val="00ED5D3B"/>
    <w:rsid w:val="00EE047B"/>
    <w:rsid w:val="00EE239D"/>
    <w:rsid w:val="00EE71C7"/>
    <w:rsid w:val="00EF5183"/>
    <w:rsid w:val="00F017DA"/>
    <w:rsid w:val="00F01B9D"/>
    <w:rsid w:val="00F02035"/>
    <w:rsid w:val="00F023CC"/>
    <w:rsid w:val="00F0322F"/>
    <w:rsid w:val="00F05080"/>
    <w:rsid w:val="00F064A2"/>
    <w:rsid w:val="00F074DA"/>
    <w:rsid w:val="00F0789A"/>
    <w:rsid w:val="00F07C0F"/>
    <w:rsid w:val="00F07C29"/>
    <w:rsid w:val="00F1099D"/>
    <w:rsid w:val="00F12543"/>
    <w:rsid w:val="00F17FA0"/>
    <w:rsid w:val="00F2107A"/>
    <w:rsid w:val="00F21428"/>
    <w:rsid w:val="00F23C97"/>
    <w:rsid w:val="00F24BC8"/>
    <w:rsid w:val="00F27CE8"/>
    <w:rsid w:val="00F313CE"/>
    <w:rsid w:val="00F314A7"/>
    <w:rsid w:val="00F31948"/>
    <w:rsid w:val="00F3257B"/>
    <w:rsid w:val="00F32B66"/>
    <w:rsid w:val="00F3534A"/>
    <w:rsid w:val="00F365B5"/>
    <w:rsid w:val="00F405B2"/>
    <w:rsid w:val="00F40CB1"/>
    <w:rsid w:val="00F41D25"/>
    <w:rsid w:val="00F43357"/>
    <w:rsid w:val="00F434CB"/>
    <w:rsid w:val="00F435F9"/>
    <w:rsid w:val="00F43FB7"/>
    <w:rsid w:val="00F4539F"/>
    <w:rsid w:val="00F50987"/>
    <w:rsid w:val="00F524FF"/>
    <w:rsid w:val="00F527E7"/>
    <w:rsid w:val="00F52880"/>
    <w:rsid w:val="00F52DA9"/>
    <w:rsid w:val="00F53973"/>
    <w:rsid w:val="00F54649"/>
    <w:rsid w:val="00F624DE"/>
    <w:rsid w:val="00F6304B"/>
    <w:rsid w:val="00F651EC"/>
    <w:rsid w:val="00F6690D"/>
    <w:rsid w:val="00F67EB1"/>
    <w:rsid w:val="00F700AE"/>
    <w:rsid w:val="00F739BE"/>
    <w:rsid w:val="00F7509E"/>
    <w:rsid w:val="00F759F9"/>
    <w:rsid w:val="00F760C8"/>
    <w:rsid w:val="00F810E6"/>
    <w:rsid w:val="00F83F0F"/>
    <w:rsid w:val="00F87E45"/>
    <w:rsid w:val="00F91FED"/>
    <w:rsid w:val="00F92A7B"/>
    <w:rsid w:val="00F92D41"/>
    <w:rsid w:val="00F9478C"/>
    <w:rsid w:val="00F94F0D"/>
    <w:rsid w:val="00F96E66"/>
    <w:rsid w:val="00F97545"/>
    <w:rsid w:val="00FA030F"/>
    <w:rsid w:val="00FA0E52"/>
    <w:rsid w:val="00FA4D66"/>
    <w:rsid w:val="00FA506C"/>
    <w:rsid w:val="00FA508E"/>
    <w:rsid w:val="00FA7B25"/>
    <w:rsid w:val="00FA7BD2"/>
    <w:rsid w:val="00FB03ED"/>
    <w:rsid w:val="00FB06A9"/>
    <w:rsid w:val="00FB4C74"/>
    <w:rsid w:val="00FB73E0"/>
    <w:rsid w:val="00FB7662"/>
    <w:rsid w:val="00FC211F"/>
    <w:rsid w:val="00FC36B3"/>
    <w:rsid w:val="00FC43BF"/>
    <w:rsid w:val="00FC46CE"/>
    <w:rsid w:val="00FC6E24"/>
    <w:rsid w:val="00FD6BE0"/>
    <w:rsid w:val="00FD6D57"/>
    <w:rsid w:val="00FD7D18"/>
    <w:rsid w:val="00FE0995"/>
    <w:rsid w:val="00FE0A21"/>
    <w:rsid w:val="00FE1658"/>
    <w:rsid w:val="00FE1ABC"/>
    <w:rsid w:val="00FE4DAC"/>
    <w:rsid w:val="00FF1905"/>
    <w:rsid w:val="00FF2728"/>
    <w:rsid w:val="00FF5EE6"/>
    <w:rsid w:val="00FF6448"/>
    <w:rsid w:val="00FF68D9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F530"/>
  <w15:chartTrackingRefBased/>
  <w15:docId w15:val="{67B94D3F-E6C6-4D36-A6C0-4E74FB6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1E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customStyle="1" w:styleId="1">
    <w:name w:val="Абзац списку1"/>
    <w:basedOn w:val="a"/>
    <w:uiPriority w:val="34"/>
    <w:qFormat/>
    <w:rsid w:val="001A160C"/>
    <w:pPr>
      <w:ind w:left="708"/>
    </w:pPr>
  </w:style>
  <w:style w:type="paragraph" w:styleId="a7">
    <w:name w:val="Document Map"/>
    <w:basedOn w:val="a"/>
    <w:semiHidden/>
    <w:rsid w:val="00C551FA"/>
    <w:pPr>
      <w:shd w:val="clear" w:color="auto" w:fill="000080"/>
    </w:pPr>
    <w:rPr>
      <w:rFonts w:ascii="Tahoma" w:hAnsi="Tahoma" w:cs="Tahoma"/>
    </w:rPr>
  </w:style>
  <w:style w:type="paragraph" w:customStyle="1" w:styleId="a8">
    <w:name w:val="Знак"/>
    <w:basedOn w:val="a"/>
    <w:rsid w:val="00190DCD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440F89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060F8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"/>
    <w:basedOn w:val="a"/>
    <w:rsid w:val="00703ABF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384D7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384D7B"/>
    <w:rPr>
      <w:rFonts w:ascii="Tahoma" w:hAnsi="Tahoma" w:cs="Tahoma"/>
      <w:sz w:val="16"/>
      <w:szCs w:val="16"/>
      <w:lang w:val="ru-RU" w:eastAsia="ru-RU"/>
    </w:rPr>
  </w:style>
  <w:style w:type="paragraph" w:styleId="ae">
    <w:name w:val="footer"/>
    <w:basedOn w:val="a"/>
    <w:link w:val="af"/>
    <w:rsid w:val="00A85E35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A85E35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link w:val="a4"/>
    <w:uiPriority w:val="99"/>
    <w:rsid w:val="00A85E3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95B7F-92D9-4995-9531-9C973DFB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4847</Words>
  <Characters>2764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15</cp:revision>
  <cp:lastPrinted>2026-07-03T11:59:00Z</cp:lastPrinted>
  <dcterms:created xsi:type="dcterms:W3CDTF">2025-03-20T09:16:00Z</dcterms:created>
  <dcterms:modified xsi:type="dcterms:W3CDTF">2026-07-03T12:00:00Z</dcterms:modified>
</cp:coreProperties>
</file>